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068" w:rsidRPr="003F45AD" w:rsidRDefault="00493068" w:rsidP="00504BFB">
      <w:pPr>
        <w:spacing w:line="500" w:lineRule="exact"/>
        <w:rPr>
          <w:rFonts w:ascii="標楷體" w:eastAsia="標楷體" w:hAnsi="標楷體"/>
          <w:sz w:val="36"/>
          <w:szCs w:val="36"/>
        </w:rPr>
      </w:pPr>
      <w:bookmarkStart w:id="0" w:name="_GoBack"/>
      <w:r w:rsidRPr="003242AD">
        <w:rPr>
          <w:rFonts w:ascii="標楷體" w:eastAsia="標楷體" w:hAnsi="標楷體" w:hint="eastAsia"/>
          <w:b/>
          <w:sz w:val="36"/>
          <w:szCs w:val="36"/>
          <w:lang w:eastAsia="zh-HK"/>
        </w:rPr>
        <w:t>111年</w:t>
      </w:r>
      <w:r w:rsidRPr="003242AD">
        <w:rPr>
          <w:rFonts w:ascii="標楷體" w:eastAsia="標楷體" w:hAnsi="標楷體" w:hint="eastAsia"/>
          <w:b/>
          <w:sz w:val="36"/>
          <w:szCs w:val="36"/>
        </w:rPr>
        <w:t>6</w:t>
      </w:r>
      <w:r w:rsidRPr="003242AD">
        <w:rPr>
          <w:rFonts w:ascii="標楷體" w:eastAsia="標楷體" w:hAnsi="標楷體" w:hint="eastAsia"/>
          <w:b/>
          <w:sz w:val="36"/>
          <w:szCs w:val="36"/>
          <w:lang w:eastAsia="zh-HK"/>
        </w:rPr>
        <w:t>月</w:t>
      </w:r>
      <w:r w:rsidRPr="003242AD">
        <w:rPr>
          <w:rFonts w:ascii="標楷體" w:eastAsia="標楷體" w:hAnsi="標楷體" w:hint="eastAsia"/>
          <w:b/>
          <w:sz w:val="36"/>
          <w:szCs w:val="36"/>
        </w:rPr>
        <w:t>2</w:t>
      </w:r>
      <w:r w:rsidRPr="003242AD">
        <w:rPr>
          <w:rFonts w:ascii="標楷體" w:eastAsia="標楷體" w:hAnsi="標楷體" w:hint="eastAsia"/>
          <w:b/>
          <w:sz w:val="36"/>
          <w:szCs w:val="36"/>
          <w:lang w:eastAsia="zh-HK"/>
        </w:rPr>
        <w:t>2日總統公布之公務員服務法</w:t>
      </w:r>
      <w:bookmarkEnd w:id="0"/>
      <w:r w:rsidRPr="003242AD">
        <w:rPr>
          <w:rFonts w:ascii="標楷體" w:eastAsia="標楷體" w:hAnsi="標楷體" w:hint="eastAsia"/>
          <w:b/>
          <w:sz w:val="36"/>
          <w:szCs w:val="36"/>
          <w:lang w:eastAsia="zh-HK"/>
        </w:rPr>
        <w:t>（簡稱本法）修正重點</w:t>
      </w:r>
      <w:r w:rsidR="003F45AD">
        <w:rPr>
          <w:rFonts w:ascii="標楷體" w:eastAsia="標楷體" w:hAnsi="標楷體" w:hint="eastAsia"/>
          <w:b/>
          <w:sz w:val="36"/>
          <w:szCs w:val="36"/>
        </w:rPr>
        <w:t xml:space="preserve">                       </w:t>
      </w:r>
      <w:r w:rsidR="003F45AD" w:rsidRPr="003F45AD">
        <w:rPr>
          <w:rFonts w:ascii="標楷體" w:eastAsia="標楷體" w:hAnsi="標楷體" w:hint="eastAsia"/>
          <w:szCs w:val="24"/>
          <w:lang w:eastAsia="zh-HK"/>
        </w:rPr>
        <w:t>審計部人事室整理</w:t>
      </w:r>
      <w:r w:rsidR="003F45AD">
        <w:rPr>
          <w:rFonts w:ascii="標楷體" w:eastAsia="標楷體" w:hAnsi="標楷體" w:hint="eastAsia"/>
          <w:szCs w:val="24"/>
          <w:lang w:eastAsia="zh-HK"/>
        </w:rPr>
        <w:t>111.7</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2"/>
        <w:gridCol w:w="761"/>
        <w:gridCol w:w="5795"/>
      </w:tblGrid>
      <w:tr w:rsidR="009608BB" w:rsidRPr="003428F1" w:rsidTr="00616871">
        <w:trPr>
          <w:tblHeader/>
        </w:trPr>
        <w:tc>
          <w:tcPr>
            <w:tcW w:w="2376" w:type="dxa"/>
            <w:tcBorders>
              <w:top w:val="single" w:sz="12" w:space="0" w:color="auto"/>
              <w:bottom w:val="double" w:sz="4" w:space="0" w:color="auto"/>
            </w:tcBorders>
          </w:tcPr>
          <w:p w:rsidR="009608BB" w:rsidRPr="003428F1" w:rsidRDefault="009608BB" w:rsidP="00493068">
            <w:pPr>
              <w:spacing w:line="420" w:lineRule="exact"/>
              <w:rPr>
                <w:rFonts w:ascii="標楷體" w:eastAsia="標楷體" w:hAnsi="標楷體"/>
                <w:b/>
                <w:sz w:val="28"/>
                <w:szCs w:val="28"/>
              </w:rPr>
            </w:pPr>
            <w:r w:rsidRPr="003428F1">
              <w:rPr>
                <w:rFonts w:ascii="標楷體" w:eastAsia="標楷體" w:hAnsi="標楷體" w:hint="eastAsia"/>
                <w:b/>
                <w:sz w:val="28"/>
                <w:szCs w:val="28"/>
                <w:lang w:eastAsia="zh-HK"/>
              </w:rPr>
              <w:t>修正重點</w:t>
            </w:r>
          </w:p>
        </w:tc>
        <w:tc>
          <w:tcPr>
            <w:tcW w:w="851" w:type="dxa"/>
            <w:tcBorders>
              <w:top w:val="single" w:sz="12" w:space="0" w:color="auto"/>
              <w:bottom w:val="double" w:sz="4" w:space="0" w:color="auto"/>
            </w:tcBorders>
          </w:tcPr>
          <w:p w:rsidR="009608BB" w:rsidRPr="003428F1" w:rsidRDefault="009608BB" w:rsidP="00493068">
            <w:pPr>
              <w:spacing w:line="420" w:lineRule="exact"/>
              <w:rPr>
                <w:rFonts w:ascii="標楷體" w:eastAsia="標楷體" w:hAnsi="標楷體"/>
                <w:b/>
                <w:szCs w:val="24"/>
              </w:rPr>
            </w:pPr>
            <w:r w:rsidRPr="003428F1">
              <w:rPr>
                <w:rFonts w:ascii="標楷體" w:eastAsia="標楷體" w:hAnsi="標楷體" w:hint="eastAsia"/>
                <w:b/>
                <w:szCs w:val="24"/>
                <w:lang w:eastAsia="zh-HK"/>
              </w:rPr>
              <w:t>條次</w:t>
            </w:r>
          </w:p>
        </w:tc>
        <w:tc>
          <w:tcPr>
            <w:tcW w:w="7283" w:type="dxa"/>
            <w:tcBorders>
              <w:top w:val="single" w:sz="12" w:space="0" w:color="auto"/>
              <w:bottom w:val="double" w:sz="4" w:space="0" w:color="auto"/>
            </w:tcBorders>
          </w:tcPr>
          <w:p w:rsidR="009608BB" w:rsidRPr="003428F1" w:rsidRDefault="009608BB" w:rsidP="00493068">
            <w:pPr>
              <w:spacing w:line="420" w:lineRule="exact"/>
              <w:rPr>
                <w:rFonts w:ascii="標楷體" w:eastAsia="標楷體" w:hAnsi="標楷體"/>
                <w:b/>
                <w:sz w:val="28"/>
                <w:szCs w:val="28"/>
              </w:rPr>
            </w:pPr>
            <w:r w:rsidRPr="003428F1">
              <w:rPr>
                <w:rFonts w:ascii="標楷體" w:eastAsia="標楷體" w:hAnsi="標楷體" w:hint="eastAsia"/>
                <w:b/>
                <w:sz w:val="28"/>
                <w:szCs w:val="28"/>
                <w:lang w:eastAsia="zh-HK"/>
              </w:rPr>
              <w:t>說明</w:t>
            </w:r>
          </w:p>
        </w:tc>
      </w:tr>
      <w:tr w:rsidR="009608BB" w:rsidRPr="003428F1" w:rsidTr="00616871">
        <w:tc>
          <w:tcPr>
            <w:tcW w:w="2376" w:type="dxa"/>
            <w:tcBorders>
              <w:top w:val="double" w:sz="4" w:space="0" w:color="auto"/>
            </w:tcBorders>
          </w:tcPr>
          <w:p w:rsidR="009608BB" w:rsidRPr="003428F1" w:rsidRDefault="009608BB" w:rsidP="0076486A">
            <w:pPr>
              <w:spacing w:line="420" w:lineRule="exact"/>
              <w:rPr>
                <w:rFonts w:ascii="標楷體" w:eastAsia="標楷體" w:hAnsi="標楷體"/>
                <w:sz w:val="28"/>
                <w:szCs w:val="28"/>
              </w:rPr>
            </w:pPr>
            <w:r w:rsidRPr="003428F1">
              <w:rPr>
                <w:rFonts w:ascii="標楷體" w:eastAsia="標楷體" w:hAnsi="標楷體" w:hint="eastAsia"/>
                <w:sz w:val="28"/>
                <w:szCs w:val="28"/>
                <w:lang w:eastAsia="zh-HK"/>
              </w:rPr>
              <w:t>本法之適用對象</w:t>
            </w:r>
          </w:p>
        </w:tc>
        <w:tc>
          <w:tcPr>
            <w:tcW w:w="851" w:type="dxa"/>
            <w:tcBorders>
              <w:top w:val="double" w:sz="4" w:space="0" w:color="auto"/>
            </w:tcBorders>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2</w:t>
            </w:r>
          </w:p>
        </w:tc>
        <w:tc>
          <w:tcPr>
            <w:tcW w:w="7283" w:type="dxa"/>
            <w:tcBorders>
              <w:top w:val="double" w:sz="4" w:space="0" w:color="auto"/>
            </w:tcBorders>
          </w:tcPr>
          <w:p w:rsidR="009608BB" w:rsidRPr="005F6FA7" w:rsidRDefault="0065258A" w:rsidP="00493068">
            <w:pPr>
              <w:spacing w:line="420" w:lineRule="exact"/>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明定</w:t>
            </w:r>
            <w:r w:rsidR="009608BB" w:rsidRPr="005F6FA7">
              <w:rPr>
                <w:rFonts w:asciiTheme="majorEastAsia" w:eastAsiaTheme="majorEastAsia" w:hAnsiTheme="majorEastAsia" w:hint="eastAsia"/>
                <w:b/>
                <w:sz w:val="28"/>
                <w:szCs w:val="28"/>
                <w:u w:val="single"/>
                <w:lang w:eastAsia="zh-HK"/>
              </w:rPr>
              <w:t>下列人員不屬本法適用對象：</w:t>
            </w:r>
          </w:p>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hint="eastAsia"/>
                <w:sz w:val="28"/>
                <w:szCs w:val="28"/>
                <w:lang w:eastAsia="zh-HK"/>
              </w:rPr>
              <w:t>1.公營事業機關純勞工。</w:t>
            </w:r>
          </w:p>
          <w:p w:rsidR="009608BB" w:rsidRPr="003428F1" w:rsidRDefault="009608BB" w:rsidP="005308A4">
            <w:pPr>
              <w:spacing w:line="420" w:lineRule="exact"/>
              <w:ind w:left="280" w:hangingChars="100" w:hanging="280"/>
              <w:rPr>
                <w:rFonts w:ascii="標楷體" w:eastAsia="標楷體" w:hAnsi="標楷體"/>
                <w:sz w:val="28"/>
                <w:szCs w:val="28"/>
              </w:rPr>
            </w:pPr>
            <w:r w:rsidRPr="003428F1">
              <w:rPr>
                <w:rFonts w:ascii="標楷體" w:eastAsia="標楷體" w:hAnsi="標楷體" w:hint="eastAsia"/>
                <w:sz w:val="28"/>
                <w:szCs w:val="28"/>
                <w:lang w:eastAsia="zh-HK"/>
              </w:rPr>
              <w:t>2.中央研究院未兼任行政職務研究人員、研究技術人員。</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t>公務員服從義務</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3</w:t>
            </w:r>
          </w:p>
        </w:tc>
        <w:tc>
          <w:tcPr>
            <w:tcW w:w="7283" w:type="dxa"/>
          </w:tcPr>
          <w:p w:rsidR="009608BB" w:rsidRPr="005F6FA7" w:rsidRDefault="0065258A" w:rsidP="0047770C">
            <w:pPr>
              <w:spacing w:line="420" w:lineRule="exact"/>
              <w:rPr>
                <w:rFonts w:asciiTheme="majorEastAsia" w:eastAsiaTheme="majorEastAsia" w:hAnsiTheme="majorEastAsia"/>
                <w:b/>
                <w:sz w:val="28"/>
                <w:szCs w:val="28"/>
                <w:u w:val="single"/>
                <w:lang w:eastAsia="zh-HK"/>
              </w:rPr>
            </w:pPr>
            <w:r w:rsidRPr="005F6FA7">
              <w:rPr>
                <w:rFonts w:asciiTheme="majorEastAsia" w:eastAsiaTheme="majorEastAsia" w:hAnsiTheme="majorEastAsia" w:hint="eastAsia"/>
                <w:b/>
                <w:sz w:val="28"/>
                <w:szCs w:val="28"/>
                <w:u w:val="single"/>
                <w:lang w:eastAsia="zh-HK"/>
              </w:rPr>
              <w:t>明定</w:t>
            </w:r>
            <w:r w:rsidR="009608BB" w:rsidRPr="005F6FA7">
              <w:rPr>
                <w:rFonts w:asciiTheme="majorEastAsia" w:eastAsiaTheme="majorEastAsia" w:hAnsiTheme="majorEastAsia" w:hint="eastAsia"/>
                <w:b/>
                <w:sz w:val="28"/>
                <w:szCs w:val="28"/>
                <w:u w:val="single"/>
                <w:lang w:eastAsia="zh-HK"/>
              </w:rPr>
              <w:t>公務員無服從義務之情形：</w:t>
            </w:r>
          </w:p>
          <w:p w:rsidR="009608BB" w:rsidRPr="003428F1" w:rsidRDefault="009608BB" w:rsidP="00F828FD">
            <w:pPr>
              <w:pStyle w:val="a4"/>
              <w:numPr>
                <w:ilvl w:val="0"/>
                <w:numId w:val="1"/>
              </w:numPr>
              <w:spacing w:line="420" w:lineRule="exact"/>
              <w:ind w:leftChars="0"/>
              <w:rPr>
                <w:rFonts w:ascii="標楷體" w:eastAsia="標楷體" w:hAnsi="標楷體"/>
                <w:sz w:val="28"/>
                <w:szCs w:val="28"/>
              </w:rPr>
            </w:pPr>
            <w:r w:rsidRPr="003428F1">
              <w:rPr>
                <w:rFonts w:ascii="標楷體" w:eastAsia="標楷體" w:hAnsi="標楷體" w:hint="eastAsia"/>
                <w:sz w:val="28"/>
                <w:szCs w:val="28"/>
                <w:lang w:eastAsia="zh-HK"/>
              </w:rPr>
              <w:t>公務員如認長官命令違法，應負報告義務。</w:t>
            </w:r>
          </w:p>
          <w:p w:rsidR="009608BB" w:rsidRPr="003428F1" w:rsidRDefault="009608BB" w:rsidP="0065258A">
            <w:pPr>
              <w:pStyle w:val="a4"/>
              <w:numPr>
                <w:ilvl w:val="0"/>
                <w:numId w:val="1"/>
              </w:numPr>
              <w:spacing w:line="420" w:lineRule="exact"/>
              <w:ind w:leftChars="0"/>
              <w:jc w:val="both"/>
              <w:rPr>
                <w:rFonts w:ascii="標楷體" w:eastAsia="標楷體" w:hAnsi="標楷體"/>
                <w:sz w:val="28"/>
                <w:szCs w:val="28"/>
              </w:rPr>
            </w:pPr>
            <w:r w:rsidRPr="003428F1">
              <w:rPr>
                <w:rFonts w:ascii="標楷體" w:eastAsia="標楷體" w:hAnsi="標楷體" w:hint="eastAsia"/>
                <w:sz w:val="28"/>
                <w:szCs w:val="28"/>
                <w:lang w:eastAsia="zh-HK"/>
              </w:rPr>
              <w:t>長官認其命令並未違法而以書面署名下達，公務員應即服從。</w:t>
            </w:r>
          </w:p>
          <w:p w:rsidR="009608BB" w:rsidRPr="003428F1" w:rsidRDefault="009608BB" w:rsidP="0065258A">
            <w:pPr>
              <w:pStyle w:val="a4"/>
              <w:numPr>
                <w:ilvl w:val="0"/>
                <w:numId w:val="1"/>
              </w:numPr>
              <w:spacing w:line="420" w:lineRule="exact"/>
              <w:ind w:leftChars="0"/>
              <w:jc w:val="both"/>
              <w:rPr>
                <w:rFonts w:ascii="標楷體" w:eastAsia="標楷體" w:hAnsi="標楷體"/>
                <w:sz w:val="28"/>
                <w:szCs w:val="28"/>
              </w:rPr>
            </w:pPr>
            <w:r w:rsidRPr="003428F1">
              <w:rPr>
                <w:rFonts w:ascii="標楷體" w:eastAsia="標楷體" w:hAnsi="標楷體" w:hint="eastAsia"/>
                <w:sz w:val="28"/>
                <w:szCs w:val="28"/>
                <w:lang w:eastAsia="zh-HK"/>
              </w:rPr>
              <w:t>長官之命令違反刑事法律者，公務員無服從之義務。</w:t>
            </w:r>
          </w:p>
          <w:p w:rsidR="009608BB" w:rsidRPr="003428F1" w:rsidRDefault="009608BB" w:rsidP="0065258A">
            <w:pPr>
              <w:pStyle w:val="a4"/>
              <w:numPr>
                <w:ilvl w:val="0"/>
                <w:numId w:val="1"/>
              </w:numPr>
              <w:spacing w:line="420" w:lineRule="exact"/>
              <w:ind w:leftChars="0"/>
              <w:jc w:val="both"/>
              <w:rPr>
                <w:rFonts w:ascii="標楷體" w:eastAsia="標楷體" w:hAnsi="標楷體"/>
                <w:sz w:val="28"/>
                <w:szCs w:val="28"/>
              </w:rPr>
            </w:pPr>
            <w:r w:rsidRPr="003428F1">
              <w:rPr>
                <w:rFonts w:ascii="標楷體" w:eastAsia="標楷體" w:hAnsi="標楷體" w:hint="eastAsia"/>
                <w:sz w:val="28"/>
                <w:szCs w:val="28"/>
                <w:lang w:eastAsia="zh-HK"/>
              </w:rPr>
              <w:t>公務員如認長官非以書面下達之命令違法，得請求以書面署名為之，長官拒絶時視為撤回其命令。</w:t>
            </w:r>
          </w:p>
        </w:tc>
      </w:tr>
      <w:tr w:rsidR="009608BB" w:rsidRPr="003428F1" w:rsidTr="00616871">
        <w:tc>
          <w:tcPr>
            <w:tcW w:w="2376" w:type="dxa"/>
          </w:tcPr>
          <w:p w:rsidR="009608BB" w:rsidRPr="003428F1" w:rsidRDefault="009608BB" w:rsidP="0065258A">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t>公務員應謹慎發</w:t>
            </w:r>
            <w:r w:rsidR="0065258A" w:rsidRPr="003428F1">
              <w:rPr>
                <w:rFonts w:ascii="標楷體" w:eastAsia="標楷體" w:hAnsi="標楷體" w:hint="eastAsia"/>
                <w:sz w:val="28"/>
                <w:szCs w:val="28"/>
                <w:lang w:eastAsia="zh-HK"/>
              </w:rPr>
              <w:t>表職務</w:t>
            </w:r>
            <w:r w:rsidRPr="003428F1">
              <w:rPr>
                <w:rFonts w:ascii="標楷體" w:eastAsia="標楷體" w:hAnsi="標楷體" w:hint="eastAsia"/>
                <w:sz w:val="28"/>
                <w:szCs w:val="28"/>
                <w:lang w:eastAsia="zh-HK"/>
              </w:rPr>
              <w:t>言</w:t>
            </w:r>
            <w:r w:rsidR="0065258A" w:rsidRPr="003428F1">
              <w:rPr>
                <w:rFonts w:ascii="標楷體" w:eastAsia="標楷體" w:hAnsi="標楷體" w:hint="eastAsia"/>
                <w:sz w:val="28"/>
                <w:szCs w:val="28"/>
                <w:lang w:eastAsia="zh-HK"/>
              </w:rPr>
              <w:t>論</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5</w:t>
            </w:r>
          </w:p>
        </w:tc>
        <w:tc>
          <w:tcPr>
            <w:tcW w:w="7283" w:type="dxa"/>
          </w:tcPr>
          <w:p w:rsidR="009608BB" w:rsidRPr="005F6FA7" w:rsidRDefault="009608BB" w:rsidP="0047770C">
            <w:pPr>
              <w:spacing w:line="420" w:lineRule="exact"/>
              <w:rPr>
                <w:rFonts w:asciiTheme="majorEastAsia" w:eastAsiaTheme="majorEastAsia" w:hAnsiTheme="majorEastAsia"/>
                <w:b/>
                <w:sz w:val="28"/>
                <w:szCs w:val="28"/>
                <w:u w:val="single"/>
                <w:lang w:eastAsia="zh-HK"/>
              </w:rPr>
            </w:pPr>
            <w:r w:rsidRPr="005F6FA7">
              <w:rPr>
                <w:rFonts w:asciiTheme="majorEastAsia" w:eastAsiaTheme="majorEastAsia" w:hAnsiTheme="majorEastAsia" w:hint="eastAsia"/>
                <w:b/>
                <w:sz w:val="28"/>
                <w:szCs w:val="28"/>
                <w:u w:val="single"/>
                <w:lang w:eastAsia="zh-HK"/>
              </w:rPr>
              <w:t>公務員發表職務言論應經機關同意：</w:t>
            </w:r>
          </w:p>
          <w:p w:rsidR="009608BB" w:rsidRPr="003428F1" w:rsidRDefault="009608BB" w:rsidP="003821FC">
            <w:pPr>
              <w:pStyle w:val="a4"/>
              <w:numPr>
                <w:ilvl w:val="0"/>
                <w:numId w:val="2"/>
              </w:numPr>
              <w:spacing w:line="420" w:lineRule="exact"/>
              <w:ind w:leftChars="0"/>
              <w:rPr>
                <w:rFonts w:ascii="標楷體" w:eastAsia="標楷體" w:hAnsi="標楷體"/>
                <w:sz w:val="28"/>
                <w:szCs w:val="28"/>
              </w:rPr>
            </w:pPr>
            <w:r w:rsidRPr="003428F1">
              <w:rPr>
                <w:rFonts w:ascii="標楷體" w:eastAsia="標楷體" w:hAnsi="標楷體" w:hint="eastAsia"/>
                <w:sz w:val="28"/>
                <w:szCs w:val="28"/>
                <w:lang w:eastAsia="zh-HK"/>
              </w:rPr>
              <w:t>公務員未經機關同意，不得代表機關名義或使用職稱，發表與其職務或服務機關業務職掌有關之言論。</w:t>
            </w:r>
          </w:p>
          <w:p w:rsidR="009608BB" w:rsidRPr="003428F1" w:rsidRDefault="009608BB" w:rsidP="003821FC">
            <w:pPr>
              <w:pStyle w:val="a4"/>
              <w:numPr>
                <w:ilvl w:val="0"/>
                <w:numId w:val="2"/>
              </w:numPr>
              <w:spacing w:line="420" w:lineRule="exact"/>
              <w:ind w:leftChars="0"/>
              <w:rPr>
                <w:rFonts w:ascii="標楷體" w:eastAsia="標楷體" w:hAnsi="標楷體"/>
                <w:sz w:val="28"/>
                <w:szCs w:val="28"/>
              </w:rPr>
            </w:pPr>
            <w:r w:rsidRPr="003428F1">
              <w:rPr>
                <w:rFonts w:ascii="標楷體" w:eastAsia="標楷體" w:hAnsi="標楷體" w:hint="eastAsia"/>
                <w:sz w:val="28"/>
                <w:szCs w:val="28"/>
                <w:lang w:eastAsia="zh-HK"/>
              </w:rPr>
              <w:t>前開同意之條件、程序及其他應遵循事項由考試院會同行政院定之。</w:t>
            </w:r>
          </w:p>
        </w:tc>
      </w:tr>
      <w:tr w:rsidR="009608BB" w:rsidRPr="003428F1" w:rsidTr="00616871">
        <w:tc>
          <w:tcPr>
            <w:tcW w:w="2376" w:type="dxa"/>
          </w:tcPr>
          <w:p w:rsidR="009608BB" w:rsidRPr="003428F1" w:rsidRDefault="009608BB" w:rsidP="00154F22">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t>公務員服勤規範（辦公時間、延長辦公時間、輪班輪休人員相關規定）</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12</w:t>
            </w:r>
          </w:p>
        </w:tc>
        <w:tc>
          <w:tcPr>
            <w:tcW w:w="7283" w:type="dxa"/>
          </w:tcPr>
          <w:p w:rsidR="009608BB" w:rsidRPr="005F6FA7" w:rsidRDefault="0065258A" w:rsidP="00481B2C">
            <w:pPr>
              <w:pStyle w:val="a4"/>
              <w:numPr>
                <w:ilvl w:val="0"/>
                <w:numId w:val="3"/>
              </w:numPr>
              <w:spacing w:line="420" w:lineRule="exact"/>
              <w:ind w:leftChars="0"/>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公務員</w:t>
            </w:r>
            <w:r w:rsidR="009608BB" w:rsidRPr="005F6FA7">
              <w:rPr>
                <w:rFonts w:asciiTheme="majorEastAsia" w:eastAsiaTheme="majorEastAsia" w:hAnsiTheme="majorEastAsia" w:hint="eastAsia"/>
                <w:b/>
                <w:sz w:val="28"/>
                <w:szCs w:val="28"/>
                <w:u w:val="single"/>
                <w:lang w:eastAsia="zh-HK"/>
              </w:rPr>
              <w:t>辦公時數規定：</w:t>
            </w:r>
          </w:p>
          <w:p w:rsidR="009608BB" w:rsidRPr="003428F1" w:rsidRDefault="009608BB" w:rsidP="0047770C">
            <w:pPr>
              <w:pStyle w:val="a4"/>
              <w:spacing w:line="420" w:lineRule="exact"/>
              <w:ind w:leftChars="0" w:left="360"/>
              <w:rPr>
                <w:rFonts w:ascii="標楷體" w:eastAsia="標楷體" w:hAnsi="標楷體"/>
                <w:sz w:val="28"/>
                <w:szCs w:val="28"/>
              </w:rPr>
            </w:pPr>
            <w:r w:rsidRPr="003428F1">
              <w:rPr>
                <w:rFonts w:ascii="標楷體" w:eastAsia="標楷體" w:hAnsi="標楷體" w:hint="eastAsia"/>
                <w:sz w:val="28"/>
                <w:szCs w:val="28"/>
                <w:lang w:eastAsia="zh-HK"/>
              </w:rPr>
              <w:t>公務員每日辦公時數8小時、每週辦公總時數40小時，每週應有2日之休息日。但法律另有規定者從其規定。</w:t>
            </w:r>
          </w:p>
          <w:p w:rsidR="009608BB" w:rsidRPr="005F6FA7" w:rsidRDefault="009608BB" w:rsidP="00481B2C">
            <w:pPr>
              <w:pStyle w:val="a4"/>
              <w:numPr>
                <w:ilvl w:val="0"/>
                <w:numId w:val="3"/>
              </w:numPr>
              <w:spacing w:line="420" w:lineRule="exact"/>
              <w:ind w:leftChars="0"/>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各機關得調整辦公時數之情形：</w:t>
            </w:r>
          </w:p>
          <w:p w:rsidR="009608BB" w:rsidRPr="003428F1" w:rsidRDefault="009608BB" w:rsidP="00154F22">
            <w:pPr>
              <w:pStyle w:val="a4"/>
              <w:spacing w:line="420" w:lineRule="exact"/>
              <w:ind w:leftChars="0" w:left="360"/>
              <w:jc w:val="both"/>
              <w:rPr>
                <w:rFonts w:ascii="標楷體" w:eastAsia="標楷體" w:hAnsi="標楷體"/>
                <w:sz w:val="28"/>
                <w:szCs w:val="28"/>
              </w:rPr>
            </w:pPr>
            <w:r w:rsidRPr="003428F1">
              <w:rPr>
                <w:rFonts w:ascii="標楷體" w:eastAsia="標楷體" w:hAnsi="標楷體" w:hint="eastAsia"/>
                <w:sz w:val="28"/>
                <w:szCs w:val="28"/>
                <w:lang w:eastAsia="zh-HK"/>
              </w:rPr>
              <w:t>各機關對於前開辦公時數及休息日數，在不影響為民服務品質原則下，得為下列之調整：</w:t>
            </w:r>
          </w:p>
          <w:p w:rsidR="005308A4"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(1)</w:t>
            </w:r>
            <w:r w:rsidRPr="003428F1">
              <w:rPr>
                <w:rFonts w:ascii="標楷體" w:eastAsia="標楷體" w:hAnsi="標楷體" w:hint="eastAsia"/>
                <w:sz w:val="28"/>
                <w:szCs w:val="28"/>
                <w:lang w:eastAsia="zh-HK"/>
              </w:rPr>
              <w:t>總統府、國家安全會議及五院，於維持每</w:t>
            </w:r>
          </w:p>
          <w:p w:rsidR="009608BB" w:rsidRPr="003428F1" w:rsidRDefault="009608BB" w:rsidP="00154F22">
            <w:pPr>
              <w:spacing w:line="420" w:lineRule="exact"/>
              <w:ind w:leftChars="200" w:left="480"/>
              <w:jc w:val="both"/>
              <w:rPr>
                <w:rFonts w:ascii="標楷體" w:eastAsia="標楷體" w:hAnsi="標楷體"/>
                <w:sz w:val="28"/>
                <w:szCs w:val="28"/>
              </w:rPr>
            </w:pPr>
            <w:r w:rsidRPr="003428F1">
              <w:rPr>
                <w:rFonts w:ascii="標楷體" w:eastAsia="標楷體" w:hAnsi="標楷體" w:hint="eastAsia"/>
                <w:sz w:val="28"/>
                <w:szCs w:val="28"/>
                <w:lang w:eastAsia="zh-HK"/>
              </w:rPr>
              <w:t>週辦公總時數（40小時）之下，得調整所</w:t>
            </w:r>
            <w:r w:rsidRPr="003428F1">
              <w:rPr>
                <w:rFonts w:ascii="標楷體" w:eastAsia="標楷體" w:hAnsi="標楷體" w:hint="eastAsia"/>
                <w:sz w:val="28"/>
                <w:szCs w:val="28"/>
                <w:lang w:eastAsia="zh-HK"/>
              </w:rPr>
              <w:lastRenderedPageBreak/>
              <w:t>屬機關每日辦公時數及每週休息日數。</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 xml:space="preserve">(2) </w:t>
            </w:r>
            <w:r w:rsidRPr="003428F1">
              <w:rPr>
                <w:rFonts w:ascii="標楷體" w:eastAsia="標楷體" w:hAnsi="標楷體" w:hint="eastAsia"/>
                <w:sz w:val="28"/>
                <w:szCs w:val="28"/>
                <w:lang w:eastAsia="zh-HK"/>
              </w:rPr>
              <w:t>各級學校主管機關於維持全年辦公總時數下，得調整學校每日、每週辦公時數及每週休息日數。</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 xml:space="preserve">(3) </w:t>
            </w:r>
            <w:r w:rsidRPr="003428F1">
              <w:rPr>
                <w:rFonts w:ascii="標楷體" w:eastAsia="標楷體" w:hAnsi="標楷體" w:hint="eastAsia"/>
                <w:sz w:val="28"/>
                <w:szCs w:val="28"/>
                <w:lang w:eastAsia="zh-HK"/>
              </w:rPr>
              <w:t>行政院配合紀念日及節日放假，得調整每週辦公時數及每週休息日數。</w:t>
            </w:r>
          </w:p>
          <w:p w:rsidR="009608BB" w:rsidRPr="003428F1" w:rsidRDefault="009608BB" w:rsidP="00154F22">
            <w:pPr>
              <w:spacing w:line="420" w:lineRule="exact"/>
              <w:ind w:left="280" w:hangingChars="100" w:hanging="280"/>
              <w:jc w:val="both"/>
              <w:rPr>
                <w:rFonts w:ascii="標楷體" w:eastAsia="標楷體" w:hAnsi="標楷體"/>
                <w:sz w:val="28"/>
                <w:szCs w:val="28"/>
              </w:rPr>
            </w:pPr>
            <w:r w:rsidRPr="003428F1">
              <w:rPr>
                <w:rFonts w:ascii="標楷體" w:eastAsia="標楷體" w:hAnsi="標楷體" w:hint="eastAsia"/>
                <w:sz w:val="28"/>
                <w:szCs w:val="28"/>
              </w:rPr>
              <w:t>3.</w:t>
            </w:r>
            <w:r w:rsidR="0065258A" w:rsidRPr="005F6FA7">
              <w:rPr>
                <w:rFonts w:asciiTheme="majorEastAsia" w:eastAsiaTheme="majorEastAsia" w:hAnsiTheme="majorEastAsia" w:hint="eastAsia"/>
                <w:b/>
                <w:sz w:val="28"/>
                <w:szCs w:val="28"/>
                <w:u w:val="single"/>
                <w:lang w:eastAsia="zh-HK"/>
              </w:rPr>
              <w:t>公務員</w:t>
            </w:r>
            <w:r w:rsidRPr="005F6FA7">
              <w:rPr>
                <w:rFonts w:asciiTheme="majorEastAsia" w:eastAsiaTheme="majorEastAsia" w:hAnsiTheme="majorEastAsia" w:hint="eastAsia"/>
                <w:b/>
                <w:sz w:val="28"/>
                <w:szCs w:val="28"/>
                <w:u w:val="single"/>
                <w:lang w:eastAsia="zh-HK"/>
              </w:rPr>
              <w:t>延長辦公時數加班之規定：</w:t>
            </w:r>
          </w:p>
          <w:p w:rsidR="009608BB" w:rsidRPr="003428F1" w:rsidRDefault="009608BB" w:rsidP="00154F22">
            <w:pPr>
              <w:spacing w:line="420" w:lineRule="exact"/>
              <w:ind w:leftChars="100" w:left="240"/>
              <w:jc w:val="both"/>
              <w:rPr>
                <w:rFonts w:ascii="標楷體" w:eastAsia="標楷體" w:hAnsi="標楷體"/>
                <w:sz w:val="28"/>
                <w:szCs w:val="28"/>
              </w:rPr>
            </w:pPr>
            <w:r w:rsidRPr="003428F1">
              <w:rPr>
                <w:rFonts w:ascii="標楷體" w:eastAsia="標楷體" w:hAnsi="標楷體" w:hint="eastAsia"/>
                <w:sz w:val="28"/>
                <w:szCs w:val="28"/>
                <w:lang w:eastAsia="zh-HK"/>
              </w:rPr>
              <w:t>各機關得指派公務員延長辦公時數加班。延長之時數連同辦公時數，每日不得超過12小時；每月不得超過60小時。但為搶救重大災害、處理緊急或重大突發事件、辦理重大專案業務或辦理季節性、週期性工作等例外情形</w:t>
            </w:r>
            <w:r w:rsidR="004E44FC" w:rsidRPr="003428F1">
              <w:rPr>
                <w:rFonts w:ascii="標楷體" w:eastAsia="標楷體" w:hAnsi="標楷體" w:hint="eastAsia"/>
                <w:sz w:val="28"/>
                <w:szCs w:val="28"/>
                <w:lang w:eastAsia="zh-HK"/>
              </w:rPr>
              <w:t>之延長辦公時數上限</w:t>
            </w:r>
            <w:r w:rsidRPr="003428F1">
              <w:rPr>
                <w:rFonts w:ascii="標楷體" w:eastAsia="標楷體" w:hAnsi="標楷體" w:hint="eastAsia"/>
                <w:sz w:val="28"/>
                <w:szCs w:val="28"/>
                <w:lang w:eastAsia="zh-HK"/>
              </w:rPr>
              <w:t>，由總統府、國家安全會議及五院分別定之。</w:t>
            </w:r>
          </w:p>
          <w:p w:rsidR="009608BB" w:rsidRPr="003428F1" w:rsidRDefault="009608BB" w:rsidP="00154F22">
            <w:pPr>
              <w:spacing w:line="420" w:lineRule="exact"/>
              <w:ind w:left="280" w:hangingChars="100" w:hanging="280"/>
              <w:jc w:val="both"/>
              <w:rPr>
                <w:rFonts w:ascii="標楷體" w:eastAsia="標楷體" w:hAnsi="標楷體"/>
                <w:b/>
                <w:sz w:val="28"/>
                <w:szCs w:val="28"/>
                <w:u w:val="single"/>
              </w:rPr>
            </w:pPr>
            <w:r w:rsidRPr="003428F1">
              <w:rPr>
                <w:rFonts w:ascii="標楷體" w:eastAsia="標楷體" w:hAnsi="標楷體" w:hint="eastAsia"/>
                <w:sz w:val="28"/>
                <w:szCs w:val="28"/>
              </w:rPr>
              <w:t>4.</w:t>
            </w:r>
            <w:r w:rsidRPr="005F6FA7">
              <w:rPr>
                <w:rFonts w:asciiTheme="majorEastAsia" w:eastAsiaTheme="majorEastAsia" w:hAnsiTheme="majorEastAsia" w:hint="eastAsia"/>
                <w:b/>
                <w:sz w:val="28"/>
                <w:szCs w:val="28"/>
                <w:u w:val="single"/>
                <w:lang w:eastAsia="zh-HK"/>
              </w:rPr>
              <w:t>實施輪班輪休人員之相關規定：</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(1)</w:t>
            </w:r>
            <w:r w:rsidRPr="003428F1">
              <w:rPr>
                <w:rFonts w:ascii="標楷體" w:eastAsia="標楷體" w:hAnsi="標楷體" w:hint="eastAsia"/>
                <w:sz w:val="28"/>
                <w:szCs w:val="28"/>
                <w:lang w:eastAsia="zh-HK"/>
              </w:rPr>
              <w:t>各機關應保障輪班輪休人員健康，辦公日中應予適當之連續休息時數、得合理彈性調整辦公時數、延長辦公時數及休息日數。</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輪班制公務員更換班次時至少應有連續11小時之休息時間。但因應勤（業）務需要或其他特殊情形，不在此限。</w:t>
            </w:r>
          </w:p>
          <w:p w:rsidR="009608BB" w:rsidRPr="003428F1" w:rsidRDefault="009608BB" w:rsidP="00674CEF">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(3)</w:t>
            </w:r>
            <w:r w:rsidRPr="003428F1">
              <w:rPr>
                <w:rFonts w:ascii="標楷體" w:eastAsia="標楷體" w:hAnsi="標楷體" w:hint="eastAsia"/>
                <w:sz w:val="28"/>
                <w:szCs w:val="28"/>
                <w:lang w:eastAsia="zh-HK"/>
              </w:rPr>
              <w:t>前開辦公日中連續休息時數下限、彈性調整辦公時數、延長辦公時數上限、更換班次時連續休息日數等相關事項（包括適用對象、特殊情形及勤務條件最低保障），由總統府、國家安全會議及五</w:t>
            </w:r>
            <w:r w:rsidR="0004554C">
              <w:rPr>
                <w:rFonts w:ascii="標楷體" w:eastAsia="標楷體" w:hAnsi="標楷體" w:hint="eastAsia"/>
                <w:sz w:val="28"/>
                <w:szCs w:val="28"/>
              </w:rPr>
              <w:t>院</w:t>
            </w:r>
            <w:r w:rsidRPr="003428F1">
              <w:rPr>
                <w:rFonts w:ascii="標楷體" w:eastAsia="標楷體" w:hAnsi="標楷體" w:hint="eastAsia"/>
                <w:sz w:val="28"/>
                <w:szCs w:val="28"/>
                <w:lang w:eastAsia="zh-HK"/>
              </w:rPr>
              <w:t>分別訂定，或授權所屬機關依其業務特性定之。</w:t>
            </w:r>
          </w:p>
        </w:tc>
      </w:tr>
      <w:tr w:rsidR="009608BB" w:rsidRPr="003428F1" w:rsidTr="00616871">
        <w:tc>
          <w:tcPr>
            <w:tcW w:w="2376" w:type="dxa"/>
          </w:tcPr>
          <w:p w:rsidR="009608BB" w:rsidRPr="003428F1" w:rsidRDefault="009608BB" w:rsidP="00B541C1">
            <w:pPr>
              <w:spacing w:line="420" w:lineRule="exact"/>
              <w:rPr>
                <w:rFonts w:ascii="標楷體" w:eastAsia="標楷體" w:hAnsi="標楷體"/>
                <w:sz w:val="28"/>
                <w:szCs w:val="28"/>
                <w:lang w:eastAsia="zh-HK"/>
              </w:rPr>
            </w:pPr>
            <w:r w:rsidRPr="003428F1">
              <w:rPr>
                <w:rFonts w:ascii="標楷體" w:eastAsia="標楷體" w:hAnsi="標楷體" w:hint="eastAsia"/>
                <w:sz w:val="28"/>
                <w:szCs w:val="28"/>
                <w:lang w:eastAsia="zh-HK"/>
              </w:rPr>
              <w:lastRenderedPageBreak/>
              <w:t>公務員</w:t>
            </w:r>
            <w:r w:rsidR="0065258A" w:rsidRPr="003428F1">
              <w:rPr>
                <w:rFonts w:ascii="標楷體" w:eastAsia="標楷體" w:hAnsi="標楷體" w:hint="eastAsia"/>
                <w:sz w:val="28"/>
                <w:szCs w:val="28"/>
                <w:lang w:eastAsia="zh-HK"/>
              </w:rPr>
              <w:t>之</w:t>
            </w:r>
            <w:r w:rsidRPr="003428F1">
              <w:rPr>
                <w:rFonts w:ascii="標楷體" w:eastAsia="標楷體" w:hAnsi="標楷體" w:hint="eastAsia"/>
                <w:sz w:val="28"/>
                <w:szCs w:val="28"/>
                <w:lang w:eastAsia="zh-HK"/>
              </w:rPr>
              <w:t>請假</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13</w:t>
            </w:r>
          </w:p>
        </w:tc>
        <w:tc>
          <w:tcPr>
            <w:tcW w:w="7283" w:type="dxa"/>
          </w:tcPr>
          <w:p w:rsidR="009608BB" w:rsidRPr="003428F1" w:rsidRDefault="009608BB" w:rsidP="00154F22">
            <w:pPr>
              <w:spacing w:line="420" w:lineRule="exact"/>
              <w:jc w:val="both"/>
              <w:rPr>
                <w:rFonts w:ascii="標楷體" w:eastAsia="標楷體" w:hAnsi="標楷體"/>
                <w:sz w:val="28"/>
                <w:szCs w:val="28"/>
              </w:rPr>
            </w:pPr>
            <w:r w:rsidRPr="003428F1">
              <w:rPr>
                <w:rFonts w:ascii="標楷體" w:eastAsia="標楷體" w:hAnsi="標楷體" w:hint="eastAsia"/>
                <w:sz w:val="28"/>
                <w:szCs w:val="28"/>
                <w:lang w:eastAsia="zh-HK"/>
              </w:rPr>
              <w:t>1</w:t>
            </w:r>
            <w:r w:rsidR="005F6FA7">
              <w:rPr>
                <w:rFonts w:ascii="標楷體" w:eastAsia="標楷體" w:hAnsi="標楷體" w:hint="eastAsia"/>
                <w:sz w:val="28"/>
                <w:szCs w:val="28"/>
              </w:rPr>
              <w:t>.</w:t>
            </w:r>
            <w:r w:rsidRPr="005F6FA7">
              <w:rPr>
                <w:rFonts w:asciiTheme="majorEastAsia" w:eastAsiaTheme="majorEastAsia" w:hAnsiTheme="majorEastAsia" w:hint="eastAsia"/>
                <w:b/>
                <w:sz w:val="28"/>
                <w:szCs w:val="28"/>
                <w:u w:val="single"/>
                <w:lang w:eastAsia="zh-HK"/>
              </w:rPr>
              <w:t>明</w:t>
            </w:r>
            <w:r w:rsidR="0065258A" w:rsidRPr="005F6FA7">
              <w:rPr>
                <w:rFonts w:asciiTheme="majorEastAsia" w:eastAsiaTheme="majorEastAsia" w:hAnsiTheme="majorEastAsia" w:hint="eastAsia"/>
                <w:b/>
                <w:sz w:val="28"/>
                <w:szCs w:val="28"/>
                <w:u w:val="single"/>
                <w:lang w:eastAsia="zh-HK"/>
              </w:rPr>
              <w:t>定</w:t>
            </w:r>
            <w:r w:rsidRPr="005F6FA7">
              <w:rPr>
                <w:rFonts w:asciiTheme="majorEastAsia" w:eastAsiaTheme="majorEastAsia" w:hAnsiTheme="majorEastAsia" w:hint="eastAsia"/>
                <w:b/>
                <w:sz w:val="28"/>
                <w:szCs w:val="28"/>
                <w:u w:val="single"/>
                <w:lang w:eastAsia="zh-HK"/>
              </w:rPr>
              <w:t>公務員各種假別之法源依據。</w:t>
            </w:r>
          </w:p>
          <w:p w:rsidR="009608BB" w:rsidRPr="003428F1" w:rsidRDefault="009608BB" w:rsidP="00154F22">
            <w:pPr>
              <w:spacing w:line="420" w:lineRule="exact"/>
              <w:ind w:left="280" w:hangingChars="100" w:hanging="280"/>
              <w:jc w:val="both"/>
              <w:rPr>
                <w:rFonts w:ascii="標楷體" w:eastAsia="標楷體" w:hAnsi="標楷體"/>
                <w:b/>
                <w:sz w:val="28"/>
                <w:szCs w:val="28"/>
                <w:u w:val="single"/>
              </w:rPr>
            </w:pPr>
            <w:r w:rsidRPr="003428F1">
              <w:rPr>
                <w:rFonts w:ascii="標楷體" w:eastAsia="標楷體" w:hAnsi="標楷體" w:hint="eastAsia"/>
                <w:sz w:val="28"/>
                <w:szCs w:val="28"/>
              </w:rPr>
              <w:t>2.</w:t>
            </w:r>
            <w:r w:rsidRPr="005F6FA7">
              <w:rPr>
                <w:rFonts w:asciiTheme="majorEastAsia" w:eastAsiaTheme="majorEastAsia" w:hAnsiTheme="majorEastAsia" w:hint="eastAsia"/>
                <w:b/>
                <w:sz w:val="28"/>
                <w:szCs w:val="28"/>
                <w:u w:val="single"/>
                <w:lang w:eastAsia="zh-HK"/>
              </w:rPr>
              <w:t>明定公務員請假規定依身分之不同由各該主管機關分別定之：</w:t>
            </w:r>
          </w:p>
          <w:p w:rsidR="009608BB" w:rsidRPr="003428F1" w:rsidRDefault="009608BB" w:rsidP="0065258A">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lastRenderedPageBreak/>
              <w:t>(1)</w:t>
            </w:r>
            <w:r w:rsidRPr="003428F1">
              <w:rPr>
                <w:rFonts w:ascii="標楷體" w:eastAsia="標楷體" w:hAnsi="標楷體" w:hint="eastAsia"/>
                <w:sz w:val="28"/>
                <w:szCs w:val="28"/>
                <w:lang w:eastAsia="zh-HK"/>
              </w:rPr>
              <w:t>公務員請假規則由考試院會同行政院訂定。</w:t>
            </w:r>
          </w:p>
          <w:p w:rsidR="009608BB" w:rsidRPr="003428F1" w:rsidRDefault="009608BB" w:rsidP="0065258A">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其餘非適用公務員請假規則者，由總統府、國家安全會議及五院分別定之。但其他法律另有特別規定者，依其規定。</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lastRenderedPageBreak/>
              <w:t>公務員不得經營商業</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14</w:t>
            </w:r>
          </w:p>
        </w:tc>
        <w:tc>
          <w:tcPr>
            <w:tcW w:w="7283" w:type="dxa"/>
          </w:tcPr>
          <w:p w:rsidR="009608BB" w:rsidRPr="005F6FA7" w:rsidRDefault="009608BB" w:rsidP="00154F22">
            <w:pPr>
              <w:pStyle w:val="a4"/>
              <w:numPr>
                <w:ilvl w:val="0"/>
                <w:numId w:val="5"/>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明定公務員不得經營商業之範圍</w:t>
            </w:r>
            <w:r w:rsidR="005F6FA7">
              <w:rPr>
                <w:rFonts w:asciiTheme="majorEastAsia" w:eastAsiaTheme="majorEastAsia" w:hAnsiTheme="majorEastAsia" w:hint="eastAsia"/>
                <w:b/>
                <w:sz w:val="28"/>
                <w:szCs w:val="28"/>
                <w:u w:val="single"/>
              </w:rPr>
              <w:t>：</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(1)</w:t>
            </w:r>
            <w:r w:rsidRPr="003428F1">
              <w:rPr>
                <w:rFonts w:ascii="標楷體" w:eastAsia="標楷體" w:hAnsi="標楷體" w:hint="eastAsia"/>
                <w:sz w:val="28"/>
                <w:szCs w:val="28"/>
                <w:lang w:eastAsia="zh-HK"/>
              </w:rPr>
              <w:t>經營商業：</w:t>
            </w:r>
          </w:p>
          <w:p w:rsidR="009608BB" w:rsidRPr="003428F1" w:rsidRDefault="009608BB" w:rsidP="00154F22">
            <w:pPr>
              <w:spacing w:line="420" w:lineRule="exact"/>
              <w:ind w:leftChars="200" w:left="480"/>
              <w:jc w:val="both"/>
              <w:rPr>
                <w:rFonts w:ascii="標楷體" w:eastAsia="標楷體" w:hAnsi="標楷體"/>
                <w:sz w:val="28"/>
                <w:szCs w:val="28"/>
              </w:rPr>
            </w:pPr>
            <w:r w:rsidRPr="003428F1">
              <w:rPr>
                <w:rFonts w:ascii="標楷體" w:eastAsia="標楷體" w:hAnsi="標楷體" w:hint="eastAsia"/>
                <w:sz w:val="28"/>
                <w:szCs w:val="28"/>
                <w:lang w:eastAsia="zh-HK"/>
              </w:rPr>
              <w:t>包括擔任｢公司發起人｣、｢公司負責人｣、｢商業負責人｣、｢營利事業負責人、董事、監察人｣或相類似之職務（例如：民宿業負責人、金融控股公司之董事、監察人、總經理、副總經理、協理、經理或與其職責相當之人、從事電子商務、經營攤商、形式上非公司董事但職權責任與董事相當之人員</w:t>
            </w:r>
            <w:r w:rsidRPr="003428F1">
              <w:rPr>
                <w:rFonts w:ascii="標楷體" w:eastAsia="標楷體" w:hAnsi="標楷體"/>
                <w:sz w:val="28"/>
                <w:szCs w:val="28"/>
              </w:rPr>
              <w:t>…</w:t>
            </w:r>
            <w:r w:rsidRPr="003428F1">
              <w:rPr>
                <w:rFonts w:ascii="標楷體" w:eastAsia="標楷體" w:hAnsi="標楷體" w:hint="eastAsia"/>
                <w:sz w:val="28"/>
                <w:szCs w:val="28"/>
                <w:lang w:eastAsia="zh-HK"/>
              </w:rPr>
              <w:t>等）。</w:t>
            </w:r>
          </w:p>
          <w:p w:rsidR="009608BB" w:rsidRPr="003428F1" w:rsidRDefault="009608BB" w:rsidP="003A449B">
            <w:pPr>
              <w:spacing w:line="420" w:lineRule="exact"/>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例外：</w:t>
            </w:r>
          </w:p>
          <w:p w:rsidR="009608BB" w:rsidRPr="003428F1" w:rsidRDefault="009608BB" w:rsidP="00846601">
            <w:pPr>
              <w:spacing w:line="420" w:lineRule="exact"/>
              <w:ind w:left="560" w:hangingChars="200" w:hanging="560"/>
              <w:rPr>
                <w:rFonts w:ascii="標楷體" w:eastAsia="標楷體" w:hAnsi="標楷體"/>
                <w:sz w:val="28"/>
                <w:szCs w:val="28"/>
              </w:rPr>
            </w:pPr>
            <w:r w:rsidRPr="003428F1">
              <w:rPr>
                <w:rFonts w:ascii="標楷體" w:eastAsia="標楷體" w:hAnsi="標楷體" w:hint="eastAsia"/>
                <w:sz w:val="28"/>
                <w:szCs w:val="28"/>
              </w:rPr>
              <w:t xml:space="preserve">    </w:t>
            </w:r>
            <w:r w:rsidRPr="003428F1">
              <w:rPr>
                <w:rFonts w:ascii="標楷體" w:eastAsia="標楷體" w:hAnsi="標楷體" w:hint="eastAsia"/>
                <w:sz w:val="28"/>
                <w:szCs w:val="28"/>
                <w:lang w:eastAsia="zh-HK"/>
              </w:rPr>
              <w:t>公股股權管理機關指派代表公股、遴薦兼任政府直接或間接投資事業之董事、監察人或相類似之職務，並經服務機關事先核准（機關首長經上級機關事先核准）者，不受｢不得經營商業｣之限制。</w:t>
            </w:r>
          </w:p>
          <w:p w:rsidR="009608BB" w:rsidRPr="005F6FA7" w:rsidRDefault="009608BB" w:rsidP="003C2887">
            <w:pPr>
              <w:pStyle w:val="a4"/>
              <w:numPr>
                <w:ilvl w:val="0"/>
                <w:numId w:val="5"/>
              </w:numPr>
              <w:spacing w:line="420" w:lineRule="exact"/>
              <w:ind w:leftChars="0"/>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公務員就（到）職前擔任前開經營商業職務或經營事業需解任登記之處理：</w:t>
            </w:r>
          </w:p>
          <w:p w:rsidR="009608BB" w:rsidRPr="003428F1" w:rsidRDefault="009608BB" w:rsidP="005308A4">
            <w:pPr>
              <w:spacing w:line="420" w:lineRule="exact"/>
              <w:ind w:left="560" w:hangingChars="200" w:hanging="560"/>
              <w:rPr>
                <w:rFonts w:ascii="標楷體" w:eastAsia="標楷體" w:hAnsi="標楷體"/>
                <w:sz w:val="28"/>
                <w:szCs w:val="28"/>
              </w:rPr>
            </w:pPr>
            <w:r w:rsidRPr="003428F1">
              <w:rPr>
                <w:rFonts w:ascii="標楷體" w:eastAsia="標楷體" w:hAnsi="標楷體" w:hint="eastAsia"/>
                <w:sz w:val="28"/>
                <w:szCs w:val="28"/>
              </w:rPr>
              <w:t>(1)</w:t>
            </w:r>
            <w:r w:rsidRPr="003428F1">
              <w:rPr>
                <w:rFonts w:ascii="標楷體" w:eastAsia="標楷體" w:hAnsi="標楷體" w:hint="eastAsia"/>
                <w:sz w:val="28"/>
                <w:szCs w:val="28"/>
                <w:lang w:eastAsia="zh-HK"/>
              </w:rPr>
              <w:t>至遲應於就（到）職時提出書面辭職，3個月內完成解任登記，並向服務機關繳交證明文件。</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但有特殊情形未能依限完成解任登記，經服務關同意（機關首長經上級機關同意），得延長之，以3個月為限，惟於完成解任登記前不得參與經營及支領報酬。</w:t>
            </w:r>
          </w:p>
          <w:p w:rsidR="009608BB" w:rsidRPr="003428F1" w:rsidRDefault="0065258A" w:rsidP="0065258A">
            <w:pPr>
              <w:spacing w:line="420" w:lineRule="exact"/>
              <w:ind w:left="280" w:hangingChars="100" w:hanging="280"/>
              <w:jc w:val="both"/>
              <w:rPr>
                <w:rFonts w:ascii="標楷體" w:eastAsia="標楷體" w:hAnsi="標楷體"/>
                <w:b/>
                <w:sz w:val="28"/>
                <w:szCs w:val="28"/>
                <w:u w:val="single"/>
              </w:rPr>
            </w:pPr>
            <w:r w:rsidRPr="005F6FA7">
              <w:rPr>
                <w:rFonts w:ascii="標楷體" w:eastAsia="標楷體" w:hAnsi="標楷體" w:hint="eastAsia"/>
                <w:b/>
                <w:sz w:val="28"/>
                <w:szCs w:val="28"/>
              </w:rPr>
              <w:t>3.</w:t>
            </w:r>
            <w:r w:rsidRPr="005F6FA7">
              <w:rPr>
                <w:rFonts w:asciiTheme="majorEastAsia" w:eastAsiaTheme="majorEastAsia" w:hAnsiTheme="majorEastAsia" w:hint="eastAsia"/>
                <w:b/>
                <w:sz w:val="28"/>
                <w:szCs w:val="28"/>
                <w:u w:val="single"/>
                <w:lang w:eastAsia="zh-HK"/>
              </w:rPr>
              <w:t>修正刪除公務員投資股份總額不超過公司</w:t>
            </w:r>
            <w:r w:rsidRPr="005F6FA7">
              <w:rPr>
                <w:rFonts w:asciiTheme="majorEastAsia" w:eastAsiaTheme="majorEastAsia" w:hAnsiTheme="majorEastAsia" w:hint="eastAsia"/>
                <w:b/>
                <w:sz w:val="28"/>
                <w:szCs w:val="28"/>
                <w:u w:val="single"/>
                <w:lang w:eastAsia="zh-HK"/>
              </w:rPr>
              <w:lastRenderedPageBreak/>
              <w:t>股本總額10％之規定；</w:t>
            </w:r>
            <w:r w:rsidR="005308A4" w:rsidRPr="005F6FA7">
              <w:rPr>
                <w:rFonts w:asciiTheme="majorEastAsia" w:eastAsiaTheme="majorEastAsia" w:hAnsiTheme="majorEastAsia" w:hint="eastAsia"/>
                <w:b/>
                <w:sz w:val="28"/>
                <w:szCs w:val="28"/>
                <w:u w:val="single"/>
                <w:lang w:eastAsia="zh-HK"/>
              </w:rPr>
              <w:t>另</w:t>
            </w:r>
            <w:r w:rsidRPr="005F6FA7">
              <w:rPr>
                <w:rFonts w:asciiTheme="majorEastAsia" w:eastAsiaTheme="majorEastAsia" w:hAnsiTheme="majorEastAsia" w:hint="eastAsia"/>
                <w:b/>
                <w:sz w:val="28"/>
                <w:szCs w:val="28"/>
                <w:u w:val="single"/>
                <w:lang w:eastAsia="zh-HK"/>
              </w:rPr>
              <w:t>規範</w:t>
            </w:r>
            <w:r w:rsidR="009608BB" w:rsidRPr="005F6FA7">
              <w:rPr>
                <w:rFonts w:asciiTheme="majorEastAsia" w:eastAsiaTheme="majorEastAsia" w:hAnsiTheme="majorEastAsia" w:hint="eastAsia"/>
                <w:b/>
                <w:sz w:val="28"/>
                <w:szCs w:val="28"/>
                <w:u w:val="single"/>
                <w:lang w:eastAsia="zh-HK"/>
              </w:rPr>
              <w:t>公務員所任職務對營利事業有直接監督或管理權限</w:t>
            </w:r>
            <w:r w:rsidRPr="005F6FA7">
              <w:rPr>
                <w:rFonts w:asciiTheme="majorEastAsia" w:eastAsiaTheme="majorEastAsia" w:hAnsiTheme="majorEastAsia" w:hint="eastAsia"/>
                <w:b/>
                <w:sz w:val="28"/>
                <w:szCs w:val="28"/>
                <w:u w:val="single"/>
                <w:lang w:eastAsia="zh-HK"/>
              </w:rPr>
              <w:t>，不得取得其股份或出資額</w:t>
            </w:r>
            <w:r w:rsidR="009608BB" w:rsidRPr="005F6FA7">
              <w:rPr>
                <w:rFonts w:asciiTheme="majorEastAsia" w:eastAsiaTheme="majorEastAsia" w:hAnsiTheme="majorEastAsia" w:hint="eastAsia"/>
                <w:b/>
                <w:sz w:val="28"/>
                <w:szCs w:val="28"/>
                <w:u w:val="single"/>
                <w:lang w:eastAsia="zh-HK"/>
              </w:rPr>
              <w:t>：</w:t>
            </w:r>
          </w:p>
          <w:p w:rsidR="009608BB" w:rsidRPr="003428F1" w:rsidRDefault="009608BB" w:rsidP="0065258A">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(1)</w:t>
            </w:r>
            <w:r w:rsidR="0065258A" w:rsidRPr="003428F1">
              <w:rPr>
                <w:rFonts w:ascii="標楷體" w:eastAsia="標楷體" w:hAnsi="標楷體" w:hint="eastAsia"/>
                <w:sz w:val="28"/>
                <w:szCs w:val="28"/>
                <w:lang w:eastAsia="zh-HK"/>
              </w:rPr>
              <w:t>公務員所任職務對營利事業有直接監督或管理權限者，</w:t>
            </w:r>
            <w:r w:rsidRPr="003428F1">
              <w:rPr>
                <w:rFonts w:ascii="標楷體" w:eastAsia="標楷體" w:hAnsi="標楷體" w:hint="eastAsia"/>
                <w:sz w:val="28"/>
                <w:szCs w:val="28"/>
                <w:lang w:eastAsia="zh-HK"/>
              </w:rPr>
              <w:t>不得取得該營利事業之股份或出資額。</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 xml:space="preserve"> 就（到）職前已持有該營利事業之股份或出資額者，應於就（到）職後3個月內全部轉讓，或信託予信託業；就（到）職後因其他法律原因當然取得者（如繼承、受贈與、分紅等），應自取得後3個月內全部轉讓，或信託予信託業。</w:t>
            </w:r>
          </w:p>
        </w:tc>
      </w:tr>
      <w:tr w:rsidR="009608BB" w:rsidRPr="003428F1" w:rsidTr="00616871">
        <w:tc>
          <w:tcPr>
            <w:tcW w:w="2376" w:type="dxa"/>
          </w:tcPr>
          <w:p w:rsidR="009608BB" w:rsidRPr="003428F1" w:rsidRDefault="009608BB" w:rsidP="00604278">
            <w:pPr>
              <w:spacing w:line="420" w:lineRule="exact"/>
              <w:rPr>
                <w:rFonts w:ascii="標楷體" w:eastAsia="標楷體" w:hAnsi="標楷體"/>
                <w:sz w:val="28"/>
                <w:szCs w:val="28"/>
                <w:lang w:eastAsia="zh-HK"/>
              </w:rPr>
            </w:pPr>
            <w:r w:rsidRPr="003428F1">
              <w:rPr>
                <w:rFonts w:ascii="標楷體" w:eastAsia="標楷體" w:hAnsi="標楷體" w:hint="eastAsia"/>
                <w:sz w:val="28"/>
                <w:szCs w:val="28"/>
                <w:lang w:eastAsia="zh-HK"/>
              </w:rPr>
              <w:lastRenderedPageBreak/>
              <w:t>公務員兼職規定</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15</w:t>
            </w:r>
          </w:p>
        </w:tc>
        <w:tc>
          <w:tcPr>
            <w:tcW w:w="7283" w:type="dxa"/>
          </w:tcPr>
          <w:p w:rsidR="009608BB" w:rsidRPr="005F6FA7" w:rsidRDefault="009608BB" w:rsidP="00504BFB">
            <w:pPr>
              <w:pStyle w:val="a4"/>
              <w:numPr>
                <w:ilvl w:val="0"/>
                <w:numId w:val="6"/>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公務員除法令規定外，不得兼任他項公職，或領證職業及其他反覆從事同種類行為之業務：</w:t>
            </w:r>
          </w:p>
          <w:p w:rsidR="009608BB" w:rsidRPr="003428F1" w:rsidRDefault="009608BB" w:rsidP="00154F22">
            <w:pPr>
              <w:spacing w:line="420" w:lineRule="exact"/>
              <w:ind w:left="560" w:hangingChars="200" w:hanging="560"/>
              <w:jc w:val="both"/>
              <w:rPr>
                <w:rFonts w:ascii="標楷體" w:eastAsia="標楷體" w:hAnsi="標楷體"/>
                <w:sz w:val="28"/>
                <w:szCs w:val="28"/>
              </w:rPr>
            </w:pPr>
            <w:r w:rsidRPr="003428F1">
              <w:rPr>
                <w:rFonts w:ascii="標楷體" w:eastAsia="標楷體" w:hAnsi="標楷體" w:hint="eastAsia"/>
                <w:sz w:val="28"/>
                <w:szCs w:val="28"/>
              </w:rPr>
              <w:t>(1)</w:t>
            </w:r>
            <w:r w:rsidRPr="003428F1">
              <w:rPr>
                <w:rFonts w:ascii="標楷體" w:eastAsia="標楷體" w:hAnsi="標楷體" w:hint="eastAsia"/>
                <w:sz w:val="28"/>
                <w:szCs w:val="28"/>
                <w:lang w:eastAsia="zh-HK"/>
              </w:rPr>
              <w:t>依法令兼任他項公職或領證職業及其他反覆從事同種類行為之業務者，應經服務機關同意（機關首長應經上級機關同意）。</w:t>
            </w:r>
          </w:p>
          <w:p w:rsidR="009608BB" w:rsidRPr="003428F1" w:rsidRDefault="009608BB" w:rsidP="00BF7189">
            <w:pPr>
              <w:spacing w:line="420" w:lineRule="exact"/>
              <w:ind w:left="280" w:hangingChars="100" w:hanging="280"/>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例外：</w:t>
            </w:r>
          </w:p>
          <w:p w:rsidR="009608BB" w:rsidRPr="003428F1" w:rsidRDefault="009608BB" w:rsidP="00154F22">
            <w:pPr>
              <w:spacing w:line="420" w:lineRule="exact"/>
              <w:ind w:leftChars="200" w:left="480"/>
              <w:jc w:val="both"/>
              <w:rPr>
                <w:rFonts w:ascii="標楷體" w:eastAsia="標楷體" w:hAnsi="標楷體"/>
                <w:sz w:val="28"/>
                <w:szCs w:val="28"/>
              </w:rPr>
            </w:pPr>
            <w:r w:rsidRPr="003428F1">
              <w:rPr>
                <w:rFonts w:ascii="標楷體" w:eastAsia="標楷體" w:hAnsi="標楷體" w:hint="eastAsia"/>
                <w:sz w:val="28"/>
                <w:szCs w:val="28"/>
                <w:lang w:eastAsia="zh-HK"/>
              </w:rPr>
              <w:t>公務員原則上除法令規定外不得兼任領證職業及其他反覆從事同種類行為之業務，但於法定工作時間以外，從事社會公益性質之活動，或其他非經常性、持續性之工作，且未影響本職工作者，不在此限。有此種情形者，應報經服務機關</w:t>
            </w:r>
            <w:r w:rsidRPr="003428F1">
              <w:rPr>
                <w:rFonts w:ascii="標楷體" w:eastAsia="標楷體" w:hAnsi="標楷體" w:hint="eastAsia"/>
                <w:sz w:val="28"/>
                <w:szCs w:val="28"/>
                <w:u w:val="single"/>
                <w:lang w:eastAsia="zh-HK"/>
              </w:rPr>
              <w:t>備查</w:t>
            </w:r>
            <w:r w:rsidRPr="003428F1">
              <w:rPr>
                <w:rFonts w:ascii="標楷體" w:eastAsia="標楷體" w:hAnsi="標楷體" w:hint="eastAsia"/>
                <w:sz w:val="28"/>
                <w:szCs w:val="28"/>
                <w:lang w:eastAsia="zh-HK"/>
              </w:rPr>
              <w:t>（機關首長應報經上級機關</w:t>
            </w:r>
            <w:r w:rsidRPr="003428F1">
              <w:rPr>
                <w:rFonts w:ascii="標楷體" w:eastAsia="標楷體" w:hAnsi="標楷體" w:hint="eastAsia"/>
                <w:sz w:val="28"/>
                <w:szCs w:val="28"/>
                <w:u w:val="single"/>
                <w:lang w:eastAsia="zh-HK"/>
              </w:rPr>
              <w:t>備查</w:t>
            </w:r>
            <w:r w:rsidRPr="003428F1">
              <w:rPr>
                <w:rFonts w:ascii="標楷體" w:eastAsia="標楷體" w:hAnsi="標楷體" w:hint="eastAsia"/>
                <w:sz w:val="28"/>
                <w:szCs w:val="28"/>
                <w:lang w:eastAsia="zh-HK"/>
              </w:rPr>
              <w:t>）。</w:t>
            </w:r>
          </w:p>
          <w:p w:rsidR="009608BB" w:rsidRPr="005F6FA7" w:rsidRDefault="009608BB" w:rsidP="00154F22">
            <w:pPr>
              <w:pStyle w:val="a4"/>
              <w:numPr>
                <w:ilvl w:val="0"/>
                <w:numId w:val="6"/>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公務員兼任教學或研究工作或非以營利為目的之事業或團體職務：</w:t>
            </w:r>
          </w:p>
          <w:p w:rsidR="00504BFB" w:rsidRPr="003428F1" w:rsidRDefault="009608BB" w:rsidP="000B46C4">
            <w:pPr>
              <w:spacing w:line="420" w:lineRule="exact"/>
              <w:jc w:val="distribute"/>
              <w:rPr>
                <w:rFonts w:ascii="標楷體" w:eastAsia="標楷體" w:hAnsi="標楷體"/>
                <w:sz w:val="28"/>
                <w:szCs w:val="28"/>
              </w:rPr>
            </w:pPr>
            <w:r w:rsidRPr="003428F1">
              <w:rPr>
                <w:rFonts w:ascii="標楷體" w:eastAsia="標楷體" w:hAnsi="標楷體" w:hint="eastAsia"/>
                <w:sz w:val="28"/>
                <w:szCs w:val="28"/>
                <w:lang w:eastAsia="zh-HK"/>
              </w:rPr>
              <w:t>(1)原則上應經服務機關同意（機關首長應經</w:t>
            </w:r>
          </w:p>
          <w:p w:rsidR="009608BB" w:rsidRPr="003428F1" w:rsidRDefault="00504BFB" w:rsidP="00504BFB">
            <w:pPr>
              <w:spacing w:line="420" w:lineRule="exact"/>
              <w:jc w:val="both"/>
              <w:rPr>
                <w:rFonts w:ascii="標楷體" w:eastAsia="標楷體" w:hAnsi="標楷體"/>
                <w:sz w:val="28"/>
                <w:szCs w:val="28"/>
              </w:rPr>
            </w:pPr>
            <w:r w:rsidRPr="003428F1">
              <w:rPr>
                <w:rFonts w:ascii="標楷體" w:eastAsia="標楷體" w:hAnsi="標楷體" w:hint="eastAsia"/>
                <w:sz w:val="28"/>
                <w:szCs w:val="28"/>
              </w:rPr>
              <w:t xml:space="preserve">   </w:t>
            </w:r>
            <w:r w:rsidR="009608BB" w:rsidRPr="003428F1">
              <w:rPr>
                <w:rFonts w:ascii="標楷體" w:eastAsia="標楷體" w:hAnsi="標楷體" w:hint="eastAsia"/>
                <w:sz w:val="28"/>
                <w:szCs w:val="28"/>
                <w:lang w:eastAsia="zh-HK"/>
              </w:rPr>
              <w:t>上級機關同意）。</w:t>
            </w:r>
          </w:p>
          <w:p w:rsidR="00504BFB" w:rsidRPr="003428F1" w:rsidRDefault="009608BB" w:rsidP="00474549">
            <w:pPr>
              <w:spacing w:line="420" w:lineRule="exact"/>
              <w:ind w:left="560" w:hangingChars="200" w:hanging="560"/>
              <w:rPr>
                <w:rFonts w:ascii="標楷體" w:eastAsia="標楷體" w:hAnsi="標楷體"/>
                <w:sz w:val="28"/>
                <w:szCs w:val="28"/>
              </w:rPr>
            </w:pPr>
            <w:r w:rsidRPr="003428F1">
              <w:rPr>
                <w:rFonts w:ascii="標楷體" w:eastAsia="標楷體" w:hAnsi="標楷體" w:hint="eastAsia"/>
                <w:sz w:val="28"/>
                <w:szCs w:val="28"/>
              </w:rPr>
              <w:t>(2)</w:t>
            </w:r>
            <w:r w:rsidRPr="003428F1">
              <w:rPr>
                <w:rFonts w:ascii="標楷體" w:eastAsia="標楷體" w:hAnsi="標楷體" w:hint="eastAsia"/>
                <w:sz w:val="28"/>
                <w:szCs w:val="28"/>
                <w:lang w:eastAsia="zh-HK"/>
              </w:rPr>
              <w:t>例外：兼任教學或研究工作或非以營利為</w:t>
            </w:r>
          </w:p>
          <w:p w:rsidR="009608BB" w:rsidRPr="003428F1" w:rsidRDefault="009608BB" w:rsidP="00945918">
            <w:pPr>
              <w:spacing w:line="420" w:lineRule="exact"/>
              <w:ind w:leftChars="200" w:left="480"/>
              <w:rPr>
                <w:rFonts w:ascii="標楷體" w:eastAsia="標楷體" w:hAnsi="標楷體"/>
                <w:sz w:val="28"/>
                <w:szCs w:val="28"/>
              </w:rPr>
            </w:pPr>
            <w:r w:rsidRPr="003428F1">
              <w:rPr>
                <w:rFonts w:ascii="標楷體" w:eastAsia="標楷體" w:hAnsi="標楷體" w:hint="eastAsia"/>
                <w:sz w:val="28"/>
                <w:szCs w:val="28"/>
                <w:lang w:eastAsia="zh-HK"/>
              </w:rPr>
              <w:lastRenderedPageBreak/>
              <w:t>目的之事</w:t>
            </w:r>
            <w:r w:rsidR="003C039E" w:rsidRPr="003428F1">
              <w:rPr>
                <w:rFonts w:ascii="標楷體" w:eastAsia="標楷體" w:hAnsi="標楷體" w:hint="eastAsia"/>
                <w:sz w:val="28"/>
                <w:szCs w:val="28"/>
                <w:lang w:eastAsia="zh-HK"/>
              </w:rPr>
              <w:t>業</w:t>
            </w:r>
            <w:r w:rsidRPr="003428F1">
              <w:rPr>
                <w:rFonts w:ascii="標楷體" w:eastAsia="標楷體" w:hAnsi="標楷體" w:hint="eastAsia"/>
                <w:sz w:val="28"/>
                <w:szCs w:val="28"/>
                <w:lang w:eastAsia="zh-HK"/>
              </w:rPr>
              <w:t>或團體職務，無報酬且未影響本職工作者，不在此限（應報經服務機關</w:t>
            </w:r>
            <w:r w:rsidRPr="003428F1">
              <w:rPr>
                <w:rFonts w:ascii="標楷體" w:eastAsia="標楷體" w:hAnsi="標楷體" w:hint="eastAsia"/>
                <w:sz w:val="28"/>
                <w:szCs w:val="28"/>
                <w:u w:val="single"/>
                <w:lang w:eastAsia="zh-HK"/>
              </w:rPr>
              <w:t>備查</w:t>
            </w:r>
            <w:r w:rsidRPr="003428F1">
              <w:rPr>
                <w:rFonts w:ascii="標楷體" w:eastAsia="標楷體" w:hAnsi="標楷體" w:hint="eastAsia"/>
                <w:sz w:val="28"/>
                <w:szCs w:val="28"/>
                <w:lang w:eastAsia="zh-HK"/>
              </w:rPr>
              <w:t>，機關首長應報經上級機關</w:t>
            </w:r>
            <w:r w:rsidRPr="003428F1">
              <w:rPr>
                <w:rFonts w:ascii="標楷體" w:eastAsia="標楷體" w:hAnsi="標楷體" w:hint="eastAsia"/>
                <w:sz w:val="28"/>
                <w:szCs w:val="28"/>
                <w:u w:val="single"/>
                <w:lang w:eastAsia="zh-HK"/>
              </w:rPr>
              <w:t>備查</w:t>
            </w:r>
            <w:r w:rsidRPr="003428F1">
              <w:rPr>
                <w:rFonts w:ascii="標楷體" w:eastAsia="標楷體" w:hAnsi="標楷體" w:hint="eastAsia"/>
                <w:sz w:val="28"/>
                <w:szCs w:val="28"/>
                <w:lang w:eastAsia="zh-HK"/>
              </w:rPr>
              <w:t>）。</w:t>
            </w:r>
          </w:p>
          <w:p w:rsidR="00504BFB" w:rsidRPr="005F6FA7" w:rsidRDefault="009608BB" w:rsidP="00267820">
            <w:pPr>
              <w:spacing w:line="420" w:lineRule="exact"/>
              <w:ind w:left="560" w:hangingChars="200" w:hanging="560"/>
              <w:jc w:val="distribute"/>
              <w:rPr>
                <w:rFonts w:asciiTheme="majorEastAsia" w:eastAsiaTheme="majorEastAsia" w:hAnsiTheme="majorEastAsia"/>
                <w:b/>
                <w:sz w:val="28"/>
                <w:szCs w:val="28"/>
                <w:u w:val="single"/>
              </w:rPr>
            </w:pPr>
            <w:r w:rsidRPr="003428F1">
              <w:rPr>
                <w:rFonts w:ascii="標楷體" w:eastAsia="標楷體" w:hAnsi="標楷體" w:hint="eastAsia"/>
                <w:sz w:val="28"/>
                <w:szCs w:val="28"/>
              </w:rPr>
              <w:t>3.</w:t>
            </w:r>
            <w:r w:rsidRPr="005F6FA7">
              <w:rPr>
                <w:rFonts w:asciiTheme="majorEastAsia" w:eastAsiaTheme="majorEastAsia" w:hAnsiTheme="majorEastAsia" w:hint="eastAsia"/>
                <w:b/>
                <w:sz w:val="28"/>
                <w:szCs w:val="28"/>
                <w:u w:val="single"/>
                <w:lang w:eastAsia="zh-HK"/>
              </w:rPr>
              <w:t>公務員得在法定工作時間以外依個人才藝</w:t>
            </w:r>
          </w:p>
          <w:p w:rsidR="009608BB" w:rsidRPr="003428F1" w:rsidRDefault="009608BB" w:rsidP="00474549">
            <w:pPr>
              <w:spacing w:line="420" w:lineRule="exact"/>
              <w:ind w:leftChars="100" w:left="520" w:hangingChars="100" w:hanging="280"/>
              <w:rPr>
                <w:rFonts w:ascii="標楷體" w:eastAsia="標楷體" w:hAnsi="標楷體"/>
                <w:b/>
                <w:sz w:val="28"/>
                <w:szCs w:val="28"/>
                <w:u w:val="single"/>
              </w:rPr>
            </w:pPr>
            <w:r w:rsidRPr="005F6FA7">
              <w:rPr>
                <w:rFonts w:asciiTheme="majorEastAsia" w:eastAsiaTheme="majorEastAsia" w:hAnsiTheme="majorEastAsia" w:hint="eastAsia"/>
                <w:b/>
                <w:sz w:val="28"/>
                <w:szCs w:val="28"/>
                <w:u w:val="single"/>
                <w:lang w:eastAsia="zh-HK"/>
              </w:rPr>
              <w:t>表現獲取適當報酬：</w:t>
            </w:r>
          </w:p>
          <w:p w:rsidR="00504BFB" w:rsidRPr="003428F1" w:rsidRDefault="009608BB" w:rsidP="00474549">
            <w:pPr>
              <w:spacing w:line="420" w:lineRule="exact"/>
              <w:ind w:leftChars="100" w:left="520" w:hangingChars="100" w:hanging="280"/>
              <w:rPr>
                <w:rFonts w:ascii="標楷體" w:eastAsia="標楷體" w:hAnsi="標楷體"/>
                <w:sz w:val="28"/>
                <w:szCs w:val="28"/>
              </w:rPr>
            </w:pPr>
            <w:r w:rsidRPr="003428F1">
              <w:rPr>
                <w:rFonts w:ascii="標楷體" w:eastAsia="標楷體" w:hAnsi="標楷體" w:hint="eastAsia"/>
                <w:sz w:val="28"/>
                <w:szCs w:val="28"/>
                <w:lang w:eastAsia="zh-HK"/>
              </w:rPr>
              <w:t>公務得在法定工作時間以外依個人才藝表現</w:t>
            </w:r>
          </w:p>
          <w:p w:rsidR="00504BFB" w:rsidRPr="003428F1" w:rsidRDefault="009608BB" w:rsidP="00474549">
            <w:pPr>
              <w:spacing w:line="420" w:lineRule="exact"/>
              <w:ind w:leftChars="100" w:left="520" w:hangingChars="100" w:hanging="280"/>
              <w:rPr>
                <w:rFonts w:ascii="標楷體" w:eastAsia="標楷體" w:hAnsi="標楷體"/>
                <w:sz w:val="28"/>
                <w:szCs w:val="28"/>
              </w:rPr>
            </w:pPr>
            <w:r w:rsidRPr="003428F1">
              <w:rPr>
                <w:rFonts w:ascii="標楷體" w:eastAsia="標楷體" w:hAnsi="標楷體" w:hint="eastAsia"/>
                <w:sz w:val="28"/>
                <w:szCs w:val="28"/>
                <w:lang w:eastAsia="zh-HK"/>
              </w:rPr>
              <w:t>獲取適當報酬，並得就其財產之處分、智慧</w:t>
            </w:r>
          </w:p>
          <w:p w:rsidR="009608BB" w:rsidRPr="003428F1" w:rsidRDefault="009608BB" w:rsidP="00474549">
            <w:pPr>
              <w:spacing w:line="420" w:lineRule="exact"/>
              <w:ind w:leftChars="100" w:left="520" w:hangingChars="100" w:hanging="280"/>
              <w:rPr>
                <w:rFonts w:ascii="標楷體" w:eastAsia="標楷體" w:hAnsi="標楷體"/>
                <w:sz w:val="28"/>
                <w:szCs w:val="28"/>
              </w:rPr>
            </w:pPr>
            <w:r w:rsidRPr="003428F1">
              <w:rPr>
                <w:rFonts w:ascii="標楷體" w:eastAsia="標楷體" w:hAnsi="標楷體" w:hint="eastAsia"/>
                <w:sz w:val="28"/>
                <w:szCs w:val="28"/>
                <w:lang w:eastAsia="zh-HK"/>
              </w:rPr>
              <w:t>財產權及肖像權之授權行使，獲取合理對價。</w:t>
            </w:r>
          </w:p>
          <w:p w:rsidR="009608BB" w:rsidRPr="003428F1" w:rsidRDefault="005F6FA7" w:rsidP="00154F22">
            <w:pPr>
              <w:spacing w:line="4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009608BB" w:rsidRPr="005F6FA7">
              <w:rPr>
                <w:rFonts w:asciiTheme="majorEastAsia" w:eastAsiaTheme="majorEastAsia" w:hAnsiTheme="majorEastAsia" w:hint="eastAsia"/>
                <w:b/>
                <w:sz w:val="28"/>
                <w:szCs w:val="28"/>
                <w:u w:val="single"/>
                <w:lang w:eastAsia="zh-HK"/>
              </w:rPr>
              <w:t>公務員兼任領證職業及其他反覆從事同種類行為之業務、兼任教學或研究工作或非以營利為目的之事業或團體職務，以及於工作時間以外依個人才藝表現獲取報酬等行為，對公務員名譽、政府信譽、或對其本職性質有妨礙或有利益衝突者，不得為之。</w:t>
            </w:r>
          </w:p>
          <w:p w:rsidR="009608BB" w:rsidRPr="003428F1" w:rsidRDefault="009608BB" w:rsidP="00267820">
            <w:pPr>
              <w:spacing w:line="420" w:lineRule="exact"/>
              <w:ind w:left="280" w:hangingChars="100" w:hanging="280"/>
              <w:jc w:val="both"/>
              <w:rPr>
                <w:rFonts w:ascii="標楷體" w:eastAsia="標楷體" w:hAnsi="標楷體"/>
                <w:sz w:val="28"/>
                <w:szCs w:val="28"/>
              </w:rPr>
            </w:pPr>
            <w:r w:rsidRPr="003428F1">
              <w:rPr>
                <w:rFonts w:ascii="標楷體" w:eastAsia="標楷體" w:hAnsi="標楷體" w:hint="eastAsia"/>
                <w:sz w:val="28"/>
                <w:szCs w:val="28"/>
              </w:rPr>
              <w:t>5.</w:t>
            </w:r>
            <w:r w:rsidRPr="005F6FA7">
              <w:rPr>
                <w:rFonts w:asciiTheme="majorEastAsia" w:eastAsiaTheme="majorEastAsia" w:hAnsiTheme="majorEastAsia" w:hint="eastAsia"/>
                <w:b/>
                <w:sz w:val="28"/>
                <w:szCs w:val="28"/>
                <w:u w:val="single"/>
                <w:lang w:eastAsia="zh-HK"/>
              </w:rPr>
              <w:t>公務員依法令兼任公職或業務、兼任教學或或研究工作或非以營利為目的之事業或團體職務，應經服務機關同意，其申請同意之條件、程序、方法及其他應遵行之辦法由考試院會同行政院定之。</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lastRenderedPageBreak/>
              <w:t>公務員之餽贈規定</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17</w:t>
            </w:r>
          </w:p>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hint="eastAsia"/>
                <w:sz w:val="28"/>
                <w:szCs w:val="28"/>
              </w:rPr>
              <w:t>18</w:t>
            </w:r>
          </w:p>
        </w:tc>
        <w:tc>
          <w:tcPr>
            <w:tcW w:w="7283" w:type="dxa"/>
          </w:tcPr>
          <w:p w:rsidR="009608BB" w:rsidRPr="003428F1" w:rsidRDefault="009608BB" w:rsidP="00154F22">
            <w:pPr>
              <w:pStyle w:val="a4"/>
              <w:numPr>
                <w:ilvl w:val="0"/>
                <w:numId w:val="7"/>
              </w:numPr>
              <w:spacing w:line="420" w:lineRule="exact"/>
              <w:ind w:leftChars="0"/>
              <w:jc w:val="both"/>
              <w:rPr>
                <w:rFonts w:ascii="標楷體" w:eastAsia="標楷體" w:hAnsi="標楷體"/>
                <w:sz w:val="28"/>
                <w:szCs w:val="28"/>
              </w:rPr>
            </w:pPr>
            <w:r w:rsidRPr="005F6FA7">
              <w:rPr>
                <w:rFonts w:asciiTheme="majorEastAsia" w:eastAsiaTheme="majorEastAsia" w:hAnsiTheme="majorEastAsia" w:hint="eastAsia"/>
                <w:b/>
                <w:sz w:val="28"/>
                <w:szCs w:val="28"/>
                <w:u w:val="single"/>
                <w:lang w:eastAsia="zh-HK"/>
              </w:rPr>
              <w:t>公務員不得餽贈長官財物，或於所辦事件收受任何餽贈。但符合廉政相關法令規定者不在此限</w:t>
            </w:r>
            <w:r w:rsidRPr="003428F1">
              <w:rPr>
                <w:rFonts w:ascii="標楷體" w:eastAsia="標楷體" w:hAnsi="標楷體" w:hint="eastAsia"/>
                <w:sz w:val="28"/>
                <w:szCs w:val="28"/>
                <w:lang w:eastAsia="zh-HK"/>
              </w:rPr>
              <w:t>。</w:t>
            </w:r>
          </w:p>
          <w:p w:rsidR="009608BB" w:rsidRPr="005F6FA7" w:rsidRDefault="009608BB" w:rsidP="002D2951">
            <w:pPr>
              <w:pStyle w:val="a4"/>
              <w:numPr>
                <w:ilvl w:val="0"/>
                <w:numId w:val="7"/>
              </w:numPr>
              <w:spacing w:line="420" w:lineRule="exact"/>
              <w:ind w:leftChars="0"/>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公務員不得利用視察、調查等機會接受招待或餽贈。但符合廉政相關法令規定者不在此限。</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t>公務員因職務需要始得動用行政資源</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20</w:t>
            </w:r>
          </w:p>
        </w:tc>
        <w:tc>
          <w:tcPr>
            <w:tcW w:w="7283" w:type="dxa"/>
          </w:tcPr>
          <w:p w:rsidR="009608BB" w:rsidRPr="005F6FA7" w:rsidRDefault="009608BB" w:rsidP="00127BB2">
            <w:pPr>
              <w:spacing w:line="420" w:lineRule="exact"/>
              <w:rPr>
                <w:rFonts w:asciiTheme="majorEastAsia" w:eastAsiaTheme="majorEastAsia" w:hAnsiTheme="majorEastAsia"/>
                <w:b/>
                <w:sz w:val="28"/>
                <w:szCs w:val="28"/>
                <w:u w:val="single"/>
                <w:lang w:eastAsia="zh-HK"/>
              </w:rPr>
            </w:pPr>
            <w:r w:rsidRPr="005F6FA7">
              <w:rPr>
                <w:rFonts w:asciiTheme="majorEastAsia" w:eastAsiaTheme="majorEastAsia" w:hAnsiTheme="majorEastAsia" w:hint="eastAsia"/>
                <w:b/>
                <w:sz w:val="28"/>
                <w:szCs w:val="28"/>
                <w:u w:val="single"/>
                <w:lang w:eastAsia="zh-HK"/>
              </w:rPr>
              <w:t>公務員非因職務之需要，不得動用行政資源。</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sz w:val="28"/>
                <w:szCs w:val="28"/>
                <w:lang w:eastAsia="zh-HK"/>
              </w:rPr>
            </w:pPr>
            <w:r w:rsidRPr="003428F1">
              <w:rPr>
                <w:rFonts w:ascii="標楷體" w:eastAsia="標楷體" w:hAnsi="標楷體" w:hint="eastAsia"/>
                <w:sz w:val="28"/>
                <w:szCs w:val="28"/>
                <w:lang w:eastAsia="zh-HK"/>
              </w:rPr>
              <w:t>公營事業機構對經營政策負有主要決策責</w:t>
            </w:r>
            <w:r w:rsidRPr="003428F1">
              <w:rPr>
                <w:rFonts w:ascii="標楷體" w:eastAsia="標楷體" w:hAnsi="標楷體" w:hint="eastAsia"/>
                <w:sz w:val="28"/>
                <w:szCs w:val="28"/>
                <w:lang w:eastAsia="zh-HK"/>
              </w:rPr>
              <w:lastRenderedPageBreak/>
              <w:t>任者以外人員、公立學校兼任行政職務教師不適用本法第14條、15條規定</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lastRenderedPageBreak/>
              <w:t>26</w:t>
            </w:r>
          </w:p>
        </w:tc>
        <w:tc>
          <w:tcPr>
            <w:tcW w:w="7283" w:type="dxa"/>
          </w:tcPr>
          <w:p w:rsidR="009608BB" w:rsidRPr="005F6FA7" w:rsidRDefault="009608BB" w:rsidP="00154F22">
            <w:pPr>
              <w:pStyle w:val="a4"/>
              <w:numPr>
                <w:ilvl w:val="0"/>
                <w:numId w:val="8"/>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公營事業機構對經營政策負有主要決策責任者以外人員、公立學校兼任行政職務教師，不適用本法第14條及第15條有關不得</w:t>
            </w:r>
            <w:r w:rsidRPr="005F6FA7">
              <w:rPr>
                <w:rFonts w:asciiTheme="majorEastAsia" w:eastAsiaTheme="majorEastAsia" w:hAnsiTheme="majorEastAsia" w:hint="eastAsia"/>
                <w:b/>
                <w:sz w:val="28"/>
                <w:szCs w:val="28"/>
                <w:u w:val="single"/>
                <w:lang w:eastAsia="zh-HK"/>
              </w:rPr>
              <w:lastRenderedPageBreak/>
              <w:t>經營商業以及兼職等規定。</w:t>
            </w:r>
          </w:p>
          <w:p w:rsidR="009608BB" w:rsidRPr="005F6FA7" w:rsidRDefault="009608BB" w:rsidP="00154F22">
            <w:pPr>
              <w:pStyle w:val="a4"/>
              <w:numPr>
                <w:ilvl w:val="0"/>
                <w:numId w:val="8"/>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前開人員之經營商業、執行業務及兼課、兼職之範圍、限制、程序等相關事項由各該主管機關定之。</w:t>
            </w:r>
          </w:p>
          <w:p w:rsidR="009608BB" w:rsidRPr="005F6FA7" w:rsidRDefault="009608BB" w:rsidP="00154F22">
            <w:pPr>
              <w:pStyle w:val="a4"/>
              <w:numPr>
                <w:ilvl w:val="0"/>
                <w:numId w:val="8"/>
              </w:numPr>
              <w:spacing w:line="420" w:lineRule="exact"/>
              <w:ind w:leftChars="0"/>
              <w:jc w:val="both"/>
              <w:rPr>
                <w:rFonts w:asciiTheme="majorEastAsia" w:eastAsiaTheme="majorEastAsia" w:hAnsiTheme="majorEastAsia"/>
                <w:b/>
                <w:sz w:val="28"/>
                <w:szCs w:val="28"/>
                <w:u w:val="single"/>
              </w:rPr>
            </w:pPr>
            <w:r w:rsidRPr="005F6FA7">
              <w:rPr>
                <w:rFonts w:asciiTheme="majorEastAsia" w:eastAsiaTheme="majorEastAsia" w:hAnsiTheme="majorEastAsia" w:hint="eastAsia"/>
                <w:b/>
                <w:sz w:val="28"/>
                <w:szCs w:val="28"/>
                <w:u w:val="single"/>
                <w:lang w:eastAsia="zh-HK"/>
              </w:rPr>
              <w:t>公營事業機構對經營政策負有主要決策責任人員職務範圍，由各該公營事業機構主管機關列冊送銓敘部備查。</w:t>
            </w:r>
          </w:p>
        </w:tc>
      </w:tr>
      <w:tr w:rsidR="009608BB" w:rsidRPr="003428F1" w:rsidTr="00616871">
        <w:tc>
          <w:tcPr>
            <w:tcW w:w="2376" w:type="dxa"/>
          </w:tcPr>
          <w:p w:rsidR="009608BB" w:rsidRPr="003428F1" w:rsidRDefault="009608BB" w:rsidP="00B5440D">
            <w:pPr>
              <w:spacing w:line="420" w:lineRule="exact"/>
              <w:jc w:val="both"/>
              <w:rPr>
                <w:rFonts w:ascii="標楷體" w:eastAsia="標楷體" w:hAnsi="標楷體"/>
                <w:b/>
                <w:sz w:val="28"/>
                <w:szCs w:val="28"/>
                <w:lang w:eastAsia="zh-HK"/>
              </w:rPr>
            </w:pPr>
            <w:r w:rsidRPr="003428F1">
              <w:rPr>
                <w:rFonts w:ascii="標楷體" w:eastAsia="標楷體" w:hAnsi="標楷體" w:hint="eastAsia"/>
                <w:b/>
                <w:sz w:val="28"/>
                <w:szCs w:val="28"/>
                <w:lang w:eastAsia="zh-HK"/>
              </w:rPr>
              <w:lastRenderedPageBreak/>
              <w:t>本法修正條文施行日期</w:t>
            </w:r>
          </w:p>
        </w:tc>
        <w:tc>
          <w:tcPr>
            <w:tcW w:w="851" w:type="dxa"/>
          </w:tcPr>
          <w:p w:rsidR="009608BB" w:rsidRPr="003428F1" w:rsidRDefault="009608BB" w:rsidP="00493068">
            <w:pPr>
              <w:spacing w:line="420" w:lineRule="exact"/>
              <w:rPr>
                <w:rFonts w:ascii="標楷體" w:eastAsia="標楷體" w:hAnsi="標楷體"/>
                <w:sz w:val="28"/>
                <w:szCs w:val="28"/>
              </w:rPr>
            </w:pPr>
            <w:r w:rsidRPr="003428F1">
              <w:rPr>
                <w:rFonts w:ascii="標楷體" w:eastAsia="標楷體" w:hAnsi="標楷體"/>
                <w:sz w:val="28"/>
                <w:szCs w:val="28"/>
              </w:rPr>
              <w:t>27</w:t>
            </w:r>
          </w:p>
        </w:tc>
        <w:tc>
          <w:tcPr>
            <w:tcW w:w="7283" w:type="dxa"/>
          </w:tcPr>
          <w:p w:rsidR="009608BB" w:rsidRPr="005F6FA7" w:rsidRDefault="009608BB" w:rsidP="007A43AF">
            <w:pPr>
              <w:spacing w:line="420" w:lineRule="exact"/>
              <w:rPr>
                <w:rFonts w:asciiTheme="majorEastAsia" w:eastAsiaTheme="majorEastAsia" w:hAnsiTheme="majorEastAsia"/>
                <w:b/>
                <w:sz w:val="28"/>
                <w:szCs w:val="28"/>
                <w:u w:val="single"/>
                <w:lang w:eastAsia="zh-HK"/>
              </w:rPr>
            </w:pPr>
            <w:r w:rsidRPr="005F6FA7">
              <w:rPr>
                <w:rFonts w:asciiTheme="majorEastAsia" w:eastAsiaTheme="majorEastAsia" w:hAnsiTheme="majorEastAsia" w:hint="eastAsia"/>
                <w:b/>
                <w:sz w:val="28"/>
                <w:szCs w:val="28"/>
                <w:u w:val="single"/>
                <w:lang w:eastAsia="zh-HK"/>
              </w:rPr>
              <w:t>本法修正條文除第12條施行日期另定外，其餘條文自111年6月24日施行。</w:t>
            </w:r>
          </w:p>
        </w:tc>
      </w:tr>
    </w:tbl>
    <w:p w:rsidR="00AE140C" w:rsidRDefault="00AE140C"/>
    <w:p w:rsidR="00045709" w:rsidRPr="003428F1" w:rsidRDefault="00045709" w:rsidP="00267820">
      <w:pPr>
        <w:spacing w:line="500" w:lineRule="exact"/>
        <w:ind w:left="560" w:hangingChars="200" w:hanging="560"/>
        <w:rPr>
          <w:rFonts w:ascii="標楷體" w:eastAsia="標楷體" w:hAnsi="標楷體"/>
          <w:sz w:val="28"/>
          <w:szCs w:val="28"/>
        </w:rPr>
      </w:pPr>
      <w:r w:rsidRPr="003428F1">
        <w:rPr>
          <w:rFonts w:ascii="標楷體" w:eastAsia="標楷體" w:hAnsi="標楷體" w:hint="eastAsia"/>
          <w:sz w:val="28"/>
          <w:szCs w:val="28"/>
          <w:lang w:eastAsia="zh-HK"/>
        </w:rPr>
        <w:t>註：本表係整理本次修正幅度較大之重點內容，逐條之完整修正內容仍請自行參閱</w:t>
      </w:r>
      <w:r w:rsidR="00326988" w:rsidRPr="003428F1">
        <w:rPr>
          <w:rFonts w:ascii="標楷體" w:eastAsia="標楷體" w:hAnsi="標楷體" w:hint="eastAsia"/>
          <w:sz w:val="28"/>
          <w:szCs w:val="28"/>
          <w:lang w:eastAsia="zh-HK"/>
        </w:rPr>
        <w:t>修正公布之</w:t>
      </w:r>
      <w:r w:rsidRPr="003428F1">
        <w:rPr>
          <w:rFonts w:ascii="標楷體" w:eastAsia="標楷體" w:hAnsi="標楷體" w:hint="eastAsia"/>
          <w:sz w:val="28"/>
          <w:szCs w:val="28"/>
          <w:lang w:eastAsia="zh-HK"/>
        </w:rPr>
        <w:t>公務員服務法條文。</w:t>
      </w:r>
    </w:p>
    <w:sectPr w:rsidR="00045709" w:rsidRPr="003428F1" w:rsidSect="00504BFB">
      <w:footerReference w:type="default" r:id="rId8"/>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AC2" w:rsidRDefault="00EE7AC2" w:rsidP="00A34FF4">
      <w:r>
        <w:separator/>
      </w:r>
    </w:p>
  </w:endnote>
  <w:endnote w:type="continuationSeparator" w:id="0">
    <w:p w:rsidR="00EE7AC2" w:rsidRDefault="00EE7AC2" w:rsidP="00A3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033842"/>
      <w:docPartObj>
        <w:docPartGallery w:val="Page Numbers (Bottom of Page)"/>
        <w:docPartUnique/>
      </w:docPartObj>
    </w:sdtPr>
    <w:sdtEndPr/>
    <w:sdtContent>
      <w:p w:rsidR="00A34FF4" w:rsidRDefault="00A34FF4">
        <w:pPr>
          <w:pStyle w:val="a7"/>
          <w:jc w:val="center"/>
        </w:pPr>
        <w:r>
          <w:fldChar w:fldCharType="begin"/>
        </w:r>
        <w:r>
          <w:instrText>PAGE   \* MERGEFORMAT</w:instrText>
        </w:r>
        <w:r>
          <w:fldChar w:fldCharType="separate"/>
        </w:r>
        <w:r w:rsidR="005F6FA7" w:rsidRPr="005F6FA7">
          <w:rPr>
            <w:noProof/>
            <w:lang w:val="zh-TW"/>
          </w:rPr>
          <w:t>6</w:t>
        </w:r>
        <w:r>
          <w:fldChar w:fldCharType="end"/>
        </w:r>
      </w:p>
    </w:sdtContent>
  </w:sdt>
  <w:p w:rsidR="00A34FF4" w:rsidRDefault="00A34F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AC2" w:rsidRDefault="00EE7AC2" w:rsidP="00A34FF4">
      <w:r>
        <w:separator/>
      </w:r>
    </w:p>
  </w:footnote>
  <w:footnote w:type="continuationSeparator" w:id="0">
    <w:p w:rsidR="00EE7AC2" w:rsidRDefault="00EE7AC2" w:rsidP="00A34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10F8"/>
    <w:multiLevelType w:val="hybridMultilevel"/>
    <w:tmpl w:val="6B0C1A8A"/>
    <w:lvl w:ilvl="0" w:tplc="6C00CF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0F31BF"/>
    <w:multiLevelType w:val="hybridMultilevel"/>
    <w:tmpl w:val="B1604706"/>
    <w:lvl w:ilvl="0" w:tplc="06DA2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E813BA"/>
    <w:multiLevelType w:val="hybridMultilevel"/>
    <w:tmpl w:val="38405458"/>
    <w:lvl w:ilvl="0" w:tplc="1AF0D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C17507B"/>
    <w:multiLevelType w:val="hybridMultilevel"/>
    <w:tmpl w:val="6EC6438A"/>
    <w:lvl w:ilvl="0" w:tplc="4D24D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052177"/>
    <w:multiLevelType w:val="hybridMultilevel"/>
    <w:tmpl w:val="5498BA50"/>
    <w:lvl w:ilvl="0" w:tplc="16785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844D32"/>
    <w:multiLevelType w:val="hybridMultilevel"/>
    <w:tmpl w:val="32D0D154"/>
    <w:lvl w:ilvl="0" w:tplc="54F0E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F12D87"/>
    <w:multiLevelType w:val="hybridMultilevel"/>
    <w:tmpl w:val="44A0234E"/>
    <w:lvl w:ilvl="0" w:tplc="9F98F254">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B9C0EE2"/>
    <w:multiLevelType w:val="hybridMultilevel"/>
    <w:tmpl w:val="9FB699BA"/>
    <w:lvl w:ilvl="0" w:tplc="972C1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5"/>
  </w:num>
  <w:num w:numId="4">
    <w:abstractNumId w:val="6"/>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68"/>
    <w:rsid w:val="0004554C"/>
    <w:rsid w:val="00045709"/>
    <w:rsid w:val="000B46C4"/>
    <w:rsid w:val="00127BB2"/>
    <w:rsid w:val="00154F22"/>
    <w:rsid w:val="00192DE2"/>
    <w:rsid w:val="001B0694"/>
    <w:rsid w:val="002525D3"/>
    <w:rsid w:val="00267820"/>
    <w:rsid w:val="002A5232"/>
    <w:rsid w:val="002C12EE"/>
    <w:rsid w:val="002D2951"/>
    <w:rsid w:val="003242AD"/>
    <w:rsid w:val="00326988"/>
    <w:rsid w:val="003428F1"/>
    <w:rsid w:val="003800E9"/>
    <w:rsid w:val="003821FC"/>
    <w:rsid w:val="003A0F02"/>
    <w:rsid w:val="003A449B"/>
    <w:rsid w:val="003B5783"/>
    <w:rsid w:val="003C039E"/>
    <w:rsid w:val="003C2887"/>
    <w:rsid w:val="003F45AD"/>
    <w:rsid w:val="00423E52"/>
    <w:rsid w:val="004708AC"/>
    <w:rsid w:val="00474549"/>
    <w:rsid w:val="0047770C"/>
    <w:rsid w:val="00481B2C"/>
    <w:rsid w:val="00493068"/>
    <w:rsid w:val="004C37C3"/>
    <w:rsid w:val="004E44FC"/>
    <w:rsid w:val="00504BFB"/>
    <w:rsid w:val="005308A4"/>
    <w:rsid w:val="005F6FA7"/>
    <w:rsid w:val="00604278"/>
    <w:rsid w:val="00616871"/>
    <w:rsid w:val="0065258A"/>
    <w:rsid w:val="00674CEF"/>
    <w:rsid w:val="006B0FCA"/>
    <w:rsid w:val="006F1B0B"/>
    <w:rsid w:val="0071114D"/>
    <w:rsid w:val="007462BE"/>
    <w:rsid w:val="0076486A"/>
    <w:rsid w:val="007811C7"/>
    <w:rsid w:val="007A43AF"/>
    <w:rsid w:val="007F1DE1"/>
    <w:rsid w:val="00846601"/>
    <w:rsid w:val="00864389"/>
    <w:rsid w:val="00871437"/>
    <w:rsid w:val="008B3FB7"/>
    <w:rsid w:val="008E5309"/>
    <w:rsid w:val="00912550"/>
    <w:rsid w:val="00945918"/>
    <w:rsid w:val="009608BB"/>
    <w:rsid w:val="00973CC1"/>
    <w:rsid w:val="00A34FF4"/>
    <w:rsid w:val="00AE140C"/>
    <w:rsid w:val="00B541C1"/>
    <w:rsid w:val="00B5440D"/>
    <w:rsid w:val="00B66556"/>
    <w:rsid w:val="00B76915"/>
    <w:rsid w:val="00B95B00"/>
    <w:rsid w:val="00BF7189"/>
    <w:rsid w:val="00CA1470"/>
    <w:rsid w:val="00CE7FC4"/>
    <w:rsid w:val="00D92A84"/>
    <w:rsid w:val="00DD4509"/>
    <w:rsid w:val="00EB4142"/>
    <w:rsid w:val="00EE0DF2"/>
    <w:rsid w:val="00EE7AC2"/>
    <w:rsid w:val="00F8009D"/>
    <w:rsid w:val="00F828FD"/>
    <w:rsid w:val="00F846B2"/>
    <w:rsid w:val="00FC7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5F4E9-A978-47EA-9598-4462DE90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828FD"/>
    <w:pPr>
      <w:ind w:leftChars="200" w:left="480"/>
    </w:pPr>
  </w:style>
  <w:style w:type="paragraph" w:styleId="a5">
    <w:name w:val="header"/>
    <w:basedOn w:val="a"/>
    <w:link w:val="a6"/>
    <w:uiPriority w:val="99"/>
    <w:unhideWhenUsed/>
    <w:rsid w:val="00A34FF4"/>
    <w:pPr>
      <w:tabs>
        <w:tab w:val="center" w:pos="4153"/>
        <w:tab w:val="right" w:pos="8306"/>
      </w:tabs>
      <w:snapToGrid w:val="0"/>
    </w:pPr>
    <w:rPr>
      <w:sz w:val="20"/>
      <w:szCs w:val="20"/>
    </w:rPr>
  </w:style>
  <w:style w:type="character" w:customStyle="1" w:styleId="a6">
    <w:name w:val="頁首 字元"/>
    <w:basedOn w:val="a0"/>
    <w:link w:val="a5"/>
    <w:uiPriority w:val="99"/>
    <w:rsid w:val="00A34FF4"/>
    <w:rPr>
      <w:sz w:val="20"/>
      <w:szCs w:val="20"/>
    </w:rPr>
  </w:style>
  <w:style w:type="paragraph" w:styleId="a7">
    <w:name w:val="footer"/>
    <w:basedOn w:val="a"/>
    <w:link w:val="a8"/>
    <w:uiPriority w:val="99"/>
    <w:unhideWhenUsed/>
    <w:rsid w:val="00A34FF4"/>
    <w:pPr>
      <w:tabs>
        <w:tab w:val="center" w:pos="4153"/>
        <w:tab w:val="right" w:pos="8306"/>
      </w:tabs>
      <w:snapToGrid w:val="0"/>
    </w:pPr>
    <w:rPr>
      <w:sz w:val="20"/>
      <w:szCs w:val="20"/>
    </w:rPr>
  </w:style>
  <w:style w:type="character" w:customStyle="1" w:styleId="a8">
    <w:name w:val="頁尾 字元"/>
    <w:basedOn w:val="a0"/>
    <w:link w:val="a7"/>
    <w:uiPriority w:val="99"/>
    <w:rsid w:val="00A34FF4"/>
    <w:rPr>
      <w:sz w:val="20"/>
      <w:szCs w:val="20"/>
    </w:rPr>
  </w:style>
  <w:style w:type="paragraph" w:styleId="a9">
    <w:name w:val="Balloon Text"/>
    <w:basedOn w:val="a"/>
    <w:link w:val="aa"/>
    <w:uiPriority w:val="99"/>
    <w:semiHidden/>
    <w:unhideWhenUsed/>
    <w:rsid w:val="00674CE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74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53CB2-131D-43E9-A0C0-88869438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藍夏瑩</dc:creator>
  <cp:lastModifiedBy>高明賢</cp:lastModifiedBy>
  <cp:revision>2</cp:revision>
  <cp:lastPrinted>2022-07-14T07:06:00Z</cp:lastPrinted>
  <dcterms:created xsi:type="dcterms:W3CDTF">2022-07-19T00:02:00Z</dcterms:created>
  <dcterms:modified xsi:type="dcterms:W3CDTF">2022-07-19T00:02:00Z</dcterms:modified>
</cp:coreProperties>
</file>